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46E" w:rsidRDefault="00C1746E"/>
    <w:p w:rsidR="00645B61" w:rsidRDefault="00E16C60" w:rsidP="00645B61">
      <w:pPr>
        <w:rPr>
          <w:b/>
          <w:sz w:val="24"/>
        </w:rPr>
      </w:pPr>
      <w:r>
        <w:rPr>
          <w:b/>
          <w:sz w:val="24"/>
        </w:rPr>
        <w:fldChar w:fldCharType="begin">
          <w:ffData>
            <w:name w:val="Text16"/>
            <w:enabled/>
            <w:calcOnExit w:val="0"/>
            <w:textInput>
              <w:default w:val="Schule/Schuleinheit XY"/>
            </w:textInput>
          </w:ffData>
        </w:fldChar>
      </w:r>
      <w:bookmarkStart w:id="0" w:name="Text16"/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noProof/>
          <w:sz w:val="24"/>
        </w:rPr>
        <w:t>Schule/Schuleinheit XY</w:t>
      </w:r>
      <w:r>
        <w:rPr>
          <w:b/>
          <w:sz w:val="24"/>
        </w:rPr>
        <w:fldChar w:fldCharType="end"/>
      </w:r>
      <w:bookmarkEnd w:id="0"/>
    </w:p>
    <w:p w:rsidR="00C10FC2" w:rsidRDefault="009B2A2F">
      <w:pPr>
        <w:rPr>
          <w:b/>
          <w:sz w:val="24"/>
        </w:rPr>
      </w:pPr>
      <w:r w:rsidRPr="00C1746E">
        <w:rPr>
          <w:b/>
          <w:sz w:val="24"/>
        </w:rPr>
        <w:t>Inhalt</w:t>
      </w:r>
      <w:r w:rsidR="00C1746E" w:rsidRPr="00C1746E">
        <w:rPr>
          <w:b/>
          <w:sz w:val="24"/>
        </w:rPr>
        <w:t>e</w:t>
      </w:r>
      <w:r w:rsidRPr="00C1746E">
        <w:rPr>
          <w:b/>
          <w:sz w:val="24"/>
        </w:rPr>
        <w:t xml:space="preserve"> Schuldokumentation</w:t>
      </w:r>
    </w:p>
    <w:p w:rsidR="00645B61" w:rsidRDefault="00645B61">
      <w:pPr>
        <w:rPr>
          <w:b/>
          <w:sz w:val="24"/>
        </w:rPr>
      </w:pPr>
    </w:p>
    <w:p w:rsidR="008F0C59" w:rsidRDefault="008F0C59" w:rsidP="00D04AF5">
      <w:pPr>
        <w:spacing w:line="280" w:lineRule="atLeast"/>
      </w:pPr>
      <w:r>
        <w:rPr>
          <w:rFonts w:cs="Arial"/>
          <w:noProof/>
        </w:rPr>
        <w:drawing>
          <wp:inline distT="0" distB="0" distL="0" distR="0" wp14:anchorId="520D41BD" wp14:editId="619FD902">
            <wp:extent cx="5681980" cy="2076896"/>
            <wp:effectExtent l="0" t="0" r="0" b="0"/>
            <wp:docPr id="1" name="Grafik 1" descr="O:\Externe Schulevaluation\Schule Cham\PS Städtli I\06 Ergebnispräsentation\Fotos\Fotos CD\Klasse 3 Koch (2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Externe Schulevaluation\Schule Cham\PS Städtli I\06 Ergebnispräsentation\Fotos\Fotos CD\Klasse 3 Koch (24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510" r="1238" b="4133"/>
                    <a:stretch/>
                  </pic:blipFill>
                  <pic:spPr bwMode="auto">
                    <a:xfrm>
                      <a:off x="0" y="0"/>
                      <a:ext cx="5713027" cy="2088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0C59" w:rsidRDefault="008F0C59" w:rsidP="00D04AF5">
      <w:pPr>
        <w:spacing w:line="280" w:lineRule="atLeast"/>
      </w:pPr>
    </w:p>
    <w:p w:rsidR="00AA7A75" w:rsidRDefault="00D04AF5" w:rsidP="00D04AF5">
      <w:pPr>
        <w:spacing w:line="280" w:lineRule="atLeast"/>
      </w:pPr>
      <w:r w:rsidRPr="00263A4F">
        <w:t xml:space="preserve">Die </w:t>
      </w:r>
      <w:r w:rsidR="00B952A6">
        <w:t xml:space="preserve">in der </w:t>
      </w:r>
      <w:r w:rsidRPr="00263A4F">
        <w:t xml:space="preserve">Dokumentation </w:t>
      </w:r>
      <w:r w:rsidR="002B4830">
        <w:t>zusammengestellten Unterlagen</w:t>
      </w:r>
      <w:r w:rsidR="009F3C3D">
        <w:t xml:space="preserve"> sollen der externen </w:t>
      </w:r>
      <w:r w:rsidR="009F3C3D" w:rsidRPr="00263A4F">
        <w:t xml:space="preserve">Evaluation </w:t>
      </w:r>
      <w:r w:rsidR="009F3C3D">
        <w:t xml:space="preserve">ein möglichst </w:t>
      </w:r>
      <w:r w:rsidR="007F4B1A">
        <w:t>umfassendes</w:t>
      </w:r>
      <w:r w:rsidR="009F3C3D">
        <w:t xml:space="preserve"> Bild der Schuleinheit ermöglichen. Dies einerseits </w:t>
      </w:r>
      <w:r w:rsidR="002B4830">
        <w:t xml:space="preserve">in Bezug auf die von der Schuleinheit gewählten Fokusfragen und andererseits </w:t>
      </w:r>
      <w:r w:rsidR="009F3C3D">
        <w:t xml:space="preserve">im Hinblick auf die Bildungsratsschwerpunkte </w:t>
      </w:r>
      <w:r w:rsidR="007F4B1A">
        <w:t>2020 - 2025</w:t>
      </w:r>
      <w:r w:rsidR="009F3C3D">
        <w:t>.</w:t>
      </w:r>
    </w:p>
    <w:p w:rsidR="009F3C3D" w:rsidRDefault="009F3C3D" w:rsidP="00D04AF5">
      <w:pPr>
        <w:spacing w:line="280" w:lineRule="atLeast"/>
      </w:pPr>
    </w:p>
    <w:p w:rsidR="00050A95" w:rsidRDefault="002B4830" w:rsidP="00D04AF5">
      <w:pPr>
        <w:spacing w:line="280" w:lineRule="atLeast"/>
      </w:pPr>
      <w:r>
        <w:t>Der</w:t>
      </w:r>
      <w:r w:rsidRPr="00263A4F">
        <w:t xml:space="preserve"> Arbeitsaufwand </w:t>
      </w:r>
      <w:r>
        <w:t xml:space="preserve">seitens der Schule </w:t>
      </w:r>
      <w:r w:rsidRPr="00263A4F">
        <w:t xml:space="preserve">zur Erstellung oder Ergänzung der </w:t>
      </w:r>
      <w:r>
        <w:t>Schuld</w:t>
      </w:r>
      <w:r w:rsidRPr="00263A4F">
        <w:t>okumentation</w:t>
      </w:r>
      <w:r>
        <w:t xml:space="preserve"> soll so </w:t>
      </w:r>
      <w:r w:rsidR="007F4B1A">
        <w:t>niedrig</w:t>
      </w:r>
      <w:r>
        <w:t xml:space="preserve"> wie möglich gehalten</w:t>
      </w:r>
      <w:r w:rsidRPr="00263A4F">
        <w:t xml:space="preserve"> werden. </w:t>
      </w:r>
      <w:r w:rsidR="007F4B1A">
        <w:t>Es besteht nicht die Erwartung, dass die Schule über alle aufgelisteten Dokumente verfügt. Als Grundsatz gilt</w:t>
      </w:r>
      <w:r w:rsidRPr="00263A4F">
        <w:t>, keine zusätzlichen</w:t>
      </w:r>
      <w:r>
        <w:t>, neuen</w:t>
      </w:r>
      <w:r w:rsidRPr="00263A4F">
        <w:t xml:space="preserve"> Papiere zu erstellen. </w:t>
      </w:r>
      <w:r w:rsidR="00321928">
        <w:t xml:space="preserve">Die folgende Inhaltsauflistung </w:t>
      </w:r>
      <w:r w:rsidR="005E18B6">
        <w:t>basiert auf dem «Referenzrahmen Schulqualität»</w:t>
      </w:r>
      <w:r w:rsidR="00D04AF5">
        <w:t xml:space="preserve">. </w:t>
      </w:r>
      <w:r w:rsidR="00321928">
        <w:t xml:space="preserve">Sie ist als Strukturierungshilfe gedacht und </w:t>
      </w:r>
      <w:r w:rsidR="007F4B1A">
        <w:t>ermöglicht</w:t>
      </w:r>
      <w:r w:rsidR="00D04AF5" w:rsidRPr="00263A4F">
        <w:t>, vorhandene Papiere einzuordnen.</w:t>
      </w:r>
    </w:p>
    <w:p w:rsidR="007F4B1A" w:rsidRDefault="007F4B1A" w:rsidP="00D04AF5">
      <w:pPr>
        <w:spacing w:line="280" w:lineRule="atLeast"/>
      </w:pPr>
    </w:p>
    <w:p w:rsidR="00D04AF5" w:rsidRDefault="002B4830" w:rsidP="00D04AF5">
      <w:pPr>
        <w:spacing w:line="280" w:lineRule="atLeast"/>
      </w:pPr>
      <w:r w:rsidRPr="00263A4F">
        <w:t xml:space="preserve">Die Dokumentation </w:t>
      </w:r>
      <w:r>
        <w:t xml:space="preserve">kann </w:t>
      </w:r>
      <w:r w:rsidR="00F44981">
        <w:t>digital</w:t>
      </w:r>
      <w:r>
        <w:t xml:space="preserve"> oder in Papierform abgegeben werden. </w:t>
      </w:r>
      <w:r w:rsidR="007F4B1A">
        <w:t>Die darin enthaltenen Dokumente sind, wo immer möglich, mit dem Erstellungs- resp. Gültigkeitsdatum und dem Autor, der Autorin zu versehen. E</w:t>
      </w:r>
      <w:r w:rsidR="00321928">
        <w:t xml:space="preserve">s ist auch möglich, dass ausgewählte </w:t>
      </w:r>
      <w:r w:rsidR="007F4B1A">
        <w:t>Unterlagen</w:t>
      </w:r>
      <w:r w:rsidR="00321928">
        <w:t xml:space="preserve"> (Lernjournale, Förderplanungen etc.) während den Evaluationstagen vor Ort zur Einsicht zur Verfügung gestellt werden.</w:t>
      </w:r>
      <w:bookmarkStart w:id="1" w:name="_GoBack"/>
      <w:bookmarkEnd w:id="1"/>
    </w:p>
    <w:p w:rsidR="00FB0045" w:rsidRDefault="00FB0045" w:rsidP="00D04AF5">
      <w:pPr>
        <w:spacing w:line="280" w:lineRule="atLeast"/>
      </w:pPr>
    </w:p>
    <w:p w:rsidR="00B97617" w:rsidRDefault="00B97617"/>
    <w:p w:rsidR="00B97617" w:rsidRDefault="00B97617"/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8305"/>
      </w:tblGrid>
      <w:tr w:rsidR="009127C7" w:rsidRPr="004F0B18" w:rsidTr="004035D2">
        <w:tc>
          <w:tcPr>
            <w:tcW w:w="9014" w:type="dxa"/>
            <w:gridSpan w:val="2"/>
            <w:shd w:val="clear" w:color="auto" w:fill="B8CCE4" w:themeFill="accent1" w:themeFillTint="66"/>
          </w:tcPr>
          <w:p w:rsidR="009127C7" w:rsidRPr="00162B28" w:rsidRDefault="009127C7" w:rsidP="009127C7">
            <w:pPr>
              <w:pStyle w:val="berschrift1"/>
              <w:ind w:left="794"/>
              <w:outlineLvl w:val="0"/>
            </w:pPr>
            <w:r w:rsidRPr="00162B28">
              <w:t xml:space="preserve">Unterricht: </w:t>
            </w:r>
            <w:r w:rsidRPr="00C91C56">
              <w:t>Klassenführung</w:t>
            </w:r>
          </w:p>
        </w:tc>
      </w:tr>
      <w:tr w:rsidR="009127C7" w:rsidRPr="00F5040B" w:rsidTr="004035D2">
        <w:tc>
          <w:tcPr>
            <w:tcW w:w="709" w:type="dxa"/>
          </w:tcPr>
          <w:p w:rsidR="009127C7" w:rsidRPr="00F5040B" w:rsidRDefault="009127C7" w:rsidP="007C1161">
            <w:pPr>
              <w:spacing w:line="240" w:lineRule="auto"/>
              <w:rPr>
                <w:sz w:val="16"/>
              </w:rPr>
            </w:pPr>
          </w:p>
        </w:tc>
        <w:tc>
          <w:tcPr>
            <w:tcW w:w="8305" w:type="dxa"/>
          </w:tcPr>
          <w:p w:rsidR="009127C7" w:rsidRPr="00F5040B" w:rsidRDefault="009127C7" w:rsidP="007C1161">
            <w:pPr>
              <w:spacing w:line="240" w:lineRule="auto"/>
              <w:rPr>
                <w:sz w:val="16"/>
              </w:rPr>
            </w:pPr>
          </w:p>
        </w:tc>
      </w:tr>
      <w:tr w:rsidR="00823FC8" w:rsidRPr="00F91B95" w:rsidTr="004035D2">
        <w:tc>
          <w:tcPr>
            <w:tcW w:w="709" w:type="dxa"/>
          </w:tcPr>
          <w:p w:rsidR="00823FC8" w:rsidRPr="003F786B" w:rsidRDefault="00823FC8" w:rsidP="007C1161">
            <w:pPr>
              <w:jc w:val="center"/>
              <w:rPr>
                <w:rFonts w:cs="Arial"/>
                <w:sz w:val="28"/>
              </w:rPr>
            </w:pPr>
            <w:r w:rsidRPr="003F786B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823FC8" w:rsidRDefault="00823FC8" w:rsidP="007C1161">
            <w:pPr>
              <w:ind w:left="142"/>
            </w:pPr>
            <w:r>
              <w:t xml:space="preserve">Konzepte, Vereinbarungen zu </w:t>
            </w:r>
            <w:r w:rsidRPr="00F91B95">
              <w:t>Klassenrat</w:t>
            </w:r>
          </w:p>
        </w:tc>
      </w:tr>
      <w:tr w:rsidR="009127C7" w:rsidRPr="00F91B95" w:rsidTr="004035D2">
        <w:trPr>
          <w:trHeight w:val="174"/>
        </w:trPr>
        <w:tc>
          <w:tcPr>
            <w:tcW w:w="709" w:type="dxa"/>
          </w:tcPr>
          <w:p w:rsidR="009127C7" w:rsidRPr="007A778D" w:rsidRDefault="009127C7" w:rsidP="007C1161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9127C7" w:rsidRPr="00F91B95" w:rsidRDefault="004035D2" w:rsidP="007C1161">
            <w:pPr>
              <w:ind w:left="142"/>
            </w:pPr>
            <w:r>
              <w:t>Abmachungen zum Umgang mit digitalen Medien</w:t>
            </w:r>
          </w:p>
        </w:tc>
      </w:tr>
      <w:tr w:rsidR="00FB0045" w:rsidRPr="00F91B95" w:rsidTr="004035D2">
        <w:trPr>
          <w:trHeight w:val="174"/>
        </w:trPr>
        <w:tc>
          <w:tcPr>
            <w:tcW w:w="709" w:type="dxa"/>
          </w:tcPr>
          <w:p w:rsidR="00FB0045" w:rsidRPr="007A778D" w:rsidRDefault="00FB67BD" w:rsidP="007C1161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FB0045" w:rsidRPr="00F91B95" w:rsidRDefault="00FB0045" w:rsidP="007C1161">
            <w:pPr>
              <w:ind w:left="142"/>
            </w:pPr>
          </w:p>
        </w:tc>
      </w:tr>
      <w:tr w:rsidR="00623018" w:rsidRPr="00F91B95" w:rsidTr="004035D2">
        <w:trPr>
          <w:trHeight w:val="174"/>
        </w:trPr>
        <w:tc>
          <w:tcPr>
            <w:tcW w:w="709" w:type="dxa"/>
          </w:tcPr>
          <w:p w:rsidR="00623018" w:rsidRPr="007A778D" w:rsidRDefault="00623018" w:rsidP="007C1161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8305" w:type="dxa"/>
          </w:tcPr>
          <w:p w:rsidR="00623018" w:rsidRPr="00F91B95" w:rsidRDefault="00623018" w:rsidP="007C1161">
            <w:pPr>
              <w:ind w:left="142"/>
            </w:pPr>
          </w:p>
        </w:tc>
      </w:tr>
      <w:tr w:rsidR="009127C7" w:rsidRPr="003F786B" w:rsidTr="004035D2">
        <w:tc>
          <w:tcPr>
            <w:tcW w:w="9014" w:type="dxa"/>
            <w:gridSpan w:val="2"/>
            <w:shd w:val="clear" w:color="auto" w:fill="B8CCE4" w:themeFill="accent1" w:themeFillTint="66"/>
          </w:tcPr>
          <w:p w:rsidR="009127C7" w:rsidRPr="009127C7" w:rsidRDefault="009127C7" w:rsidP="009127C7">
            <w:pPr>
              <w:pStyle w:val="berschrift1"/>
              <w:ind w:left="794"/>
              <w:outlineLvl w:val="0"/>
            </w:pPr>
            <w:r w:rsidRPr="00162B28">
              <w:t xml:space="preserve">Unterricht: </w:t>
            </w:r>
            <w:r w:rsidR="00971E2B">
              <w:t>Aktivierung</w:t>
            </w:r>
          </w:p>
        </w:tc>
      </w:tr>
      <w:tr w:rsidR="009127C7" w:rsidRPr="003F786B" w:rsidTr="004035D2">
        <w:tc>
          <w:tcPr>
            <w:tcW w:w="709" w:type="dxa"/>
          </w:tcPr>
          <w:p w:rsidR="009127C7" w:rsidRPr="003F786B" w:rsidRDefault="009127C7" w:rsidP="007C1161">
            <w:pPr>
              <w:spacing w:line="240" w:lineRule="auto"/>
              <w:rPr>
                <w:sz w:val="16"/>
              </w:rPr>
            </w:pPr>
          </w:p>
        </w:tc>
        <w:tc>
          <w:tcPr>
            <w:tcW w:w="8305" w:type="dxa"/>
          </w:tcPr>
          <w:p w:rsidR="009127C7" w:rsidRPr="003F786B" w:rsidRDefault="009127C7" w:rsidP="007C1161">
            <w:pPr>
              <w:spacing w:line="240" w:lineRule="auto"/>
              <w:rPr>
                <w:sz w:val="16"/>
              </w:rPr>
            </w:pPr>
          </w:p>
        </w:tc>
      </w:tr>
      <w:tr w:rsidR="009127C7" w:rsidRPr="003F786B" w:rsidTr="004035D2">
        <w:tc>
          <w:tcPr>
            <w:tcW w:w="709" w:type="dxa"/>
          </w:tcPr>
          <w:p w:rsidR="009127C7" w:rsidRPr="003F786B" w:rsidRDefault="009127C7" w:rsidP="007C1161">
            <w:pPr>
              <w:jc w:val="center"/>
              <w:rPr>
                <w:rFonts w:cs="Arial"/>
                <w:sz w:val="28"/>
              </w:rPr>
            </w:pPr>
            <w:r w:rsidRPr="003F786B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9127C7" w:rsidRPr="003F786B" w:rsidRDefault="00971E2B" w:rsidP="007C1161">
            <w:pPr>
              <w:ind w:left="142"/>
            </w:pPr>
            <w:r w:rsidRPr="003F786B">
              <w:t>Vereinbarungen, Abmachungen zu</w:t>
            </w:r>
            <w:r>
              <w:t>m kompetenzorientierten Unterrichten in Stufen, Schulhaus, Schuleinheit</w:t>
            </w:r>
          </w:p>
        </w:tc>
      </w:tr>
      <w:tr w:rsidR="001C53C0" w:rsidRPr="00F91B95" w:rsidTr="007C1161">
        <w:trPr>
          <w:trHeight w:val="174"/>
        </w:trPr>
        <w:tc>
          <w:tcPr>
            <w:tcW w:w="709" w:type="dxa"/>
          </w:tcPr>
          <w:p w:rsidR="001C53C0" w:rsidRDefault="001C53C0" w:rsidP="007C1161">
            <w:pPr>
              <w:jc w:val="center"/>
            </w:pPr>
            <w:r w:rsidRPr="0087597F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1C53C0" w:rsidRPr="00F91B95" w:rsidRDefault="001C53C0" w:rsidP="007C1161">
            <w:pPr>
              <w:ind w:left="142"/>
            </w:pPr>
            <w:r>
              <w:t xml:space="preserve">(Stufen- resp. </w:t>
            </w:r>
            <w:proofErr w:type="spellStart"/>
            <w:r>
              <w:t>zyklenübergreifende</w:t>
            </w:r>
            <w:proofErr w:type="spellEnd"/>
            <w:r>
              <w:t xml:space="preserve">) Abmachungen zum Aufbau </w:t>
            </w:r>
            <w:r w:rsidR="00C62BF0">
              <w:t>selbstständigen Planens oder Arbeitens (z. B. mittels Wochenplan)</w:t>
            </w:r>
          </w:p>
        </w:tc>
      </w:tr>
      <w:tr w:rsidR="001C53C0" w:rsidRPr="00F91B95" w:rsidTr="007C1161">
        <w:trPr>
          <w:trHeight w:val="174"/>
        </w:trPr>
        <w:tc>
          <w:tcPr>
            <w:tcW w:w="709" w:type="dxa"/>
          </w:tcPr>
          <w:p w:rsidR="001C53C0" w:rsidRDefault="001C53C0" w:rsidP="007C1161">
            <w:pPr>
              <w:jc w:val="center"/>
            </w:pPr>
            <w:r w:rsidRPr="0087597F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1C53C0" w:rsidRPr="00F91B95" w:rsidRDefault="001C53C0" w:rsidP="007C1161">
            <w:pPr>
              <w:ind w:left="142"/>
            </w:pPr>
            <w:r>
              <w:t xml:space="preserve">(Stufen- resp. </w:t>
            </w:r>
            <w:proofErr w:type="spellStart"/>
            <w:r>
              <w:t>zyklenübergreifende</w:t>
            </w:r>
            <w:proofErr w:type="spellEnd"/>
            <w:r>
              <w:t xml:space="preserve">) Abmachungen zum Aufbau eigenverantwortlichen Lernens </w:t>
            </w:r>
          </w:p>
        </w:tc>
      </w:tr>
      <w:tr w:rsidR="004035D2" w:rsidRPr="00F91B95" w:rsidTr="004035D2">
        <w:trPr>
          <w:trHeight w:val="174"/>
        </w:trPr>
        <w:tc>
          <w:tcPr>
            <w:tcW w:w="709" w:type="dxa"/>
          </w:tcPr>
          <w:p w:rsidR="004035D2" w:rsidRDefault="004035D2" w:rsidP="004035D2">
            <w:pPr>
              <w:jc w:val="center"/>
            </w:pPr>
            <w:r w:rsidRPr="0087597F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4035D2" w:rsidRPr="00F91B95" w:rsidRDefault="004035D2" w:rsidP="004035D2">
            <w:pPr>
              <w:ind w:left="142"/>
            </w:pPr>
            <w:r>
              <w:t xml:space="preserve">(Stufen- resp. </w:t>
            </w:r>
            <w:proofErr w:type="spellStart"/>
            <w:r>
              <w:t>zyklenübergreifende</w:t>
            </w:r>
            <w:proofErr w:type="spellEnd"/>
            <w:r>
              <w:t xml:space="preserve">) Abmachungen zum </w:t>
            </w:r>
            <w:r w:rsidR="00C62BF0">
              <w:t>Einsatz kooperativer Lernformen</w:t>
            </w:r>
            <w:r>
              <w:t xml:space="preserve"> </w:t>
            </w:r>
          </w:p>
        </w:tc>
      </w:tr>
      <w:tr w:rsidR="00C62BF0" w:rsidRPr="00F91B95" w:rsidTr="007C1161">
        <w:trPr>
          <w:trHeight w:val="174"/>
        </w:trPr>
        <w:tc>
          <w:tcPr>
            <w:tcW w:w="709" w:type="dxa"/>
          </w:tcPr>
          <w:p w:rsidR="00C62BF0" w:rsidRDefault="00C62BF0" w:rsidP="007C1161">
            <w:pPr>
              <w:jc w:val="center"/>
            </w:pPr>
            <w:r w:rsidRPr="0087597F">
              <w:rPr>
                <w:rFonts w:cs="Arial"/>
                <w:sz w:val="28"/>
              </w:rPr>
              <w:lastRenderedPageBreak/>
              <w:t>□</w:t>
            </w:r>
          </w:p>
        </w:tc>
        <w:tc>
          <w:tcPr>
            <w:tcW w:w="8305" w:type="dxa"/>
          </w:tcPr>
          <w:p w:rsidR="00C62BF0" w:rsidRPr="00F91B95" w:rsidRDefault="00C62BF0" w:rsidP="007C1161">
            <w:pPr>
              <w:ind w:left="142"/>
            </w:pPr>
            <w:r>
              <w:t>Curricula zu schulischen Schwerpunkten wie z. B. Förderung überfachlicher Kompetenzen, Aufbau Planarbeit, Hausaufgaben, …</w:t>
            </w:r>
          </w:p>
        </w:tc>
      </w:tr>
      <w:tr w:rsidR="004035D2" w:rsidRPr="00F91B95" w:rsidTr="004035D2">
        <w:trPr>
          <w:trHeight w:val="174"/>
        </w:trPr>
        <w:tc>
          <w:tcPr>
            <w:tcW w:w="709" w:type="dxa"/>
          </w:tcPr>
          <w:p w:rsidR="004035D2" w:rsidRDefault="004035D2" w:rsidP="004035D2">
            <w:pPr>
              <w:jc w:val="center"/>
            </w:pPr>
            <w:r w:rsidRPr="0087597F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4035D2" w:rsidRDefault="004035D2" w:rsidP="004035D2">
            <w:pPr>
              <w:ind w:left="142"/>
            </w:pPr>
            <w:r>
              <w:t>Unterlagen zu Freiarbeit, Forscherfragen, Forscherarbeit</w:t>
            </w:r>
          </w:p>
        </w:tc>
      </w:tr>
      <w:tr w:rsidR="004035D2" w:rsidRPr="00F91B95" w:rsidTr="004035D2">
        <w:trPr>
          <w:trHeight w:val="174"/>
        </w:trPr>
        <w:tc>
          <w:tcPr>
            <w:tcW w:w="709" w:type="dxa"/>
          </w:tcPr>
          <w:p w:rsidR="004B50CD" w:rsidRPr="004B50CD" w:rsidRDefault="004035D2" w:rsidP="004035D2">
            <w:pPr>
              <w:jc w:val="center"/>
              <w:rPr>
                <w:rFonts w:cs="Arial"/>
                <w:sz w:val="28"/>
              </w:rPr>
            </w:pPr>
            <w:r w:rsidRPr="0087597F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4035D2" w:rsidRDefault="004035D2" w:rsidP="004035D2">
            <w:pPr>
              <w:ind w:left="142"/>
            </w:pPr>
            <w:r>
              <w:t>Sek I plus: Unterlagen und schulinterne Abmachungen/Konzepte zu den Elementen und Mitteln</w:t>
            </w:r>
          </w:p>
        </w:tc>
      </w:tr>
      <w:tr w:rsidR="004035D2" w:rsidRPr="00F91B95" w:rsidTr="004035D2">
        <w:trPr>
          <w:trHeight w:val="174"/>
        </w:trPr>
        <w:tc>
          <w:tcPr>
            <w:tcW w:w="709" w:type="dxa"/>
          </w:tcPr>
          <w:p w:rsidR="004035D2" w:rsidRPr="007A778D" w:rsidRDefault="004035D2" w:rsidP="004035D2">
            <w:pPr>
              <w:jc w:val="center"/>
              <w:rPr>
                <w:rFonts w:cs="Arial"/>
                <w:sz w:val="28"/>
              </w:rPr>
            </w:pPr>
            <w:r w:rsidRPr="0087597F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4035D2" w:rsidRPr="00F91B95" w:rsidRDefault="004035D2" w:rsidP="004035D2">
            <w:pPr>
              <w:ind w:left="142"/>
            </w:pPr>
            <w:r>
              <w:t>Beispiele von gemeinsam erarbeiteten Lernumgebungen</w:t>
            </w:r>
          </w:p>
        </w:tc>
      </w:tr>
      <w:tr w:rsidR="004035D2" w:rsidRPr="00F91B95" w:rsidTr="004035D2">
        <w:trPr>
          <w:trHeight w:val="174"/>
        </w:trPr>
        <w:tc>
          <w:tcPr>
            <w:tcW w:w="709" w:type="dxa"/>
          </w:tcPr>
          <w:p w:rsidR="004035D2" w:rsidRPr="007A778D" w:rsidRDefault="004035D2" w:rsidP="004035D2">
            <w:pPr>
              <w:jc w:val="center"/>
              <w:rPr>
                <w:rFonts w:cs="Arial"/>
                <w:sz w:val="28"/>
              </w:rPr>
            </w:pPr>
            <w:r w:rsidRPr="0087597F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4035D2" w:rsidRDefault="004035D2" w:rsidP="004035D2">
            <w:pPr>
              <w:ind w:left="142"/>
            </w:pPr>
            <w:r>
              <w:t>Beispiele unterschiedlicher Aufgabenarten, Aufgaben mit unterschiedlichen Anforderungsniveaus</w:t>
            </w:r>
          </w:p>
        </w:tc>
      </w:tr>
      <w:tr w:rsidR="004035D2" w:rsidRPr="00F91B95" w:rsidTr="004035D2">
        <w:trPr>
          <w:trHeight w:val="174"/>
        </w:trPr>
        <w:tc>
          <w:tcPr>
            <w:tcW w:w="709" w:type="dxa"/>
          </w:tcPr>
          <w:p w:rsidR="004B50CD" w:rsidRPr="007A778D" w:rsidRDefault="00FB67BD" w:rsidP="004035D2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4035D2" w:rsidRDefault="004035D2" w:rsidP="004035D2">
            <w:pPr>
              <w:ind w:left="142"/>
            </w:pPr>
          </w:p>
        </w:tc>
      </w:tr>
      <w:tr w:rsidR="004035D2" w:rsidRPr="00F91B95" w:rsidTr="004035D2">
        <w:trPr>
          <w:trHeight w:val="174"/>
        </w:trPr>
        <w:tc>
          <w:tcPr>
            <w:tcW w:w="709" w:type="dxa"/>
          </w:tcPr>
          <w:p w:rsidR="004035D2" w:rsidRPr="007A778D" w:rsidRDefault="004035D2" w:rsidP="004035D2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8305" w:type="dxa"/>
          </w:tcPr>
          <w:p w:rsidR="004035D2" w:rsidRPr="00F91B95" w:rsidRDefault="004035D2" w:rsidP="004035D2">
            <w:pPr>
              <w:ind w:left="142"/>
            </w:pPr>
          </w:p>
        </w:tc>
      </w:tr>
      <w:tr w:rsidR="004035D2" w:rsidRPr="003F786B" w:rsidTr="004035D2">
        <w:tc>
          <w:tcPr>
            <w:tcW w:w="9014" w:type="dxa"/>
            <w:gridSpan w:val="2"/>
            <w:shd w:val="clear" w:color="auto" w:fill="B8CCE4" w:themeFill="accent1" w:themeFillTint="66"/>
          </w:tcPr>
          <w:p w:rsidR="004035D2" w:rsidRPr="009127C7" w:rsidRDefault="004035D2" w:rsidP="004035D2">
            <w:pPr>
              <w:pStyle w:val="berschrift1"/>
              <w:ind w:left="794"/>
              <w:outlineLvl w:val="0"/>
            </w:pPr>
            <w:r w:rsidRPr="00162B28">
              <w:t xml:space="preserve">Unterricht: </w:t>
            </w:r>
            <w:r>
              <w:t>Wirkungsorientierung</w:t>
            </w:r>
          </w:p>
        </w:tc>
      </w:tr>
      <w:tr w:rsidR="004035D2" w:rsidRPr="003F786B" w:rsidTr="004035D2">
        <w:tc>
          <w:tcPr>
            <w:tcW w:w="709" w:type="dxa"/>
          </w:tcPr>
          <w:p w:rsidR="004035D2" w:rsidRPr="003F786B" w:rsidRDefault="004035D2" w:rsidP="004035D2">
            <w:pPr>
              <w:spacing w:line="240" w:lineRule="auto"/>
              <w:rPr>
                <w:sz w:val="16"/>
              </w:rPr>
            </w:pPr>
          </w:p>
        </w:tc>
        <w:tc>
          <w:tcPr>
            <w:tcW w:w="8305" w:type="dxa"/>
          </w:tcPr>
          <w:p w:rsidR="004035D2" w:rsidRPr="003F786B" w:rsidRDefault="004035D2" w:rsidP="004035D2">
            <w:pPr>
              <w:spacing w:line="240" w:lineRule="auto"/>
              <w:rPr>
                <w:sz w:val="16"/>
              </w:rPr>
            </w:pPr>
          </w:p>
        </w:tc>
      </w:tr>
      <w:tr w:rsidR="004035D2" w:rsidRPr="003F786B" w:rsidTr="004035D2">
        <w:tc>
          <w:tcPr>
            <w:tcW w:w="709" w:type="dxa"/>
          </w:tcPr>
          <w:p w:rsidR="004035D2" w:rsidRPr="003F786B" w:rsidRDefault="004035D2" w:rsidP="004035D2">
            <w:pPr>
              <w:jc w:val="center"/>
              <w:rPr>
                <w:rFonts w:cs="Arial"/>
                <w:sz w:val="28"/>
              </w:rPr>
            </w:pPr>
            <w:r w:rsidRPr="003F786B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4035D2" w:rsidRPr="00F91B95" w:rsidRDefault="004035D2" w:rsidP="004035D2">
            <w:pPr>
              <w:ind w:left="142"/>
            </w:pPr>
            <w:r w:rsidRPr="003F786B">
              <w:t>Vereinbarungen, Abmachungen zu B&amp;F</w:t>
            </w:r>
            <w:r>
              <w:t xml:space="preserve"> in Stufen, </w:t>
            </w:r>
            <w:r w:rsidR="00C8136A">
              <w:t>Zyklen</w:t>
            </w:r>
            <w:r>
              <w:t>, Schuleinheit</w:t>
            </w:r>
          </w:p>
        </w:tc>
      </w:tr>
      <w:tr w:rsidR="004035D2" w:rsidRPr="00F91B95" w:rsidTr="007C1161">
        <w:tc>
          <w:tcPr>
            <w:tcW w:w="709" w:type="dxa"/>
          </w:tcPr>
          <w:p w:rsidR="004035D2" w:rsidRPr="007A778D" w:rsidRDefault="004035D2" w:rsidP="007C1161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8305" w:type="dxa"/>
          </w:tcPr>
          <w:p w:rsidR="004035D2" w:rsidRDefault="004035D2" w:rsidP="003D494A">
            <w:pPr>
              <w:pStyle w:val="Listenabsatz"/>
              <w:numPr>
                <w:ilvl w:val="0"/>
                <w:numId w:val="39"/>
              </w:numPr>
              <w:ind w:left="502"/>
            </w:pPr>
            <w:r w:rsidRPr="00F91B95">
              <w:t>gemeinsame Standards bezüglich Kompetenzmessungen</w:t>
            </w:r>
            <w:r>
              <w:t xml:space="preserve">, </w:t>
            </w:r>
            <w:r w:rsidR="00C62BF0" w:rsidRPr="00F91B95">
              <w:t>Vereinbarungen zugunsten einer gleichwertigen Beurteilungspraxis innerhalb der Stufen und stufenübergreifend</w:t>
            </w:r>
          </w:p>
        </w:tc>
      </w:tr>
      <w:tr w:rsidR="004035D2" w:rsidRPr="00F91B95" w:rsidTr="007C1161">
        <w:tc>
          <w:tcPr>
            <w:tcW w:w="709" w:type="dxa"/>
          </w:tcPr>
          <w:p w:rsidR="004035D2" w:rsidRPr="007A778D" w:rsidRDefault="004035D2" w:rsidP="007C1161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8305" w:type="dxa"/>
          </w:tcPr>
          <w:p w:rsidR="004035D2" w:rsidRPr="00F91B95" w:rsidRDefault="004035D2" w:rsidP="003D494A">
            <w:pPr>
              <w:pStyle w:val="Listenabsatz"/>
              <w:numPr>
                <w:ilvl w:val="0"/>
                <w:numId w:val="39"/>
              </w:numPr>
              <w:ind w:left="502"/>
            </w:pPr>
            <w:r w:rsidRPr="00F91B95">
              <w:t>Kompetenzraster, Leistungsanforderungen</w:t>
            </w:r>
          </w:p>
        </w:tc>
      </w:tr>
      <w:tr w:rsidR="004035D2" w:rsidRPr="00F91B95" w:rsidTr="007C1161">
        <w:tc>
          <w:tcPr>
            <w:tcW w:w="709" w:type="dxa"/>
          </w:tcPr>
          <w:p w:rsidR="004035D2" w:rsidRPr="007A778D" w:rsidRDefault="004035D2" w:rsidP="007C1161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8305" w:type="dxa"/>
          </w:tcPr>
          <w:p w:rsidR="004035D2" w:rsidRPr="00F91B95" w:rsidRDefault="00C62BF0" w:rsidP="003D494A">
            <w:pPr>
              <w:pStyle w:val="Listenabsatz"/>
              <w:numPr>
                <w:ilvl w:val="0"/>
                <w:numId w:val="39"/>
              </w:numPr>
              <w:ind w:left="502"/>
            </w:pPr>
            <w:r>
              <w:t>Beispiele von formativen und summativen Leistungsbeurteilungen</w:t>
            </w:r>
          </w:p>
        </w:tc>
      </w:tr>
      <w:tr w:rsidR="00C8136A" w:rsidRPr="00F91B95" w:rsidTr="007C1161">
        <w:tc>
          <w:tcPr>
            <w:tcW w:w="709" w:type="dxa"/>
          </w:tcPr>
          <w:p w:rsidR="00C8136A" w:rsidRPr="007A778D" w:rsidRDefault="00C8136A" w:rsidP="007C1161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8305" w:type="dxa"/>
          </w:tcPr>
          <w:p w:rsidR="00C8136A" w:rsidRDefault="00C8136A" w:rsidP="003D494A">
            <w:pPr>
              <w:pStyle w:val="Listenabsatz"/>
              <w:numPr>
                <w:ilvl w:val="0"/>
                <w:numId w:val="39"/>
              </w:numPr>
              <w:ind w:left="502"/>
            </w:pPr>
            <w:r w:rsidRPr="00F91B95">
              <w:t>Beispiele von Lernstandanalysen</w:t>
            </w:r>
          </w:p>
        </w:tc>
      </w:tr>
      <w:tr w:rsidR="004035D2" w:rsidRPr="00F91B95" w:rsidTr="007C1161">
        <w:tc>
          <w:tcPr>
            <w:tcW w:w="709" w:type="dxa"/>
          </w:tcPr>
          <w:p w:rsidR="004035D2" w:rsidRPr="007A778D" w:rsidRDefault="004035D2" w:rsidP="007C1161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8305" w:type="dxa"/>
          </w:tcPr>
          <w:p w:rsidR="004035D2" w:rsidRPr="00F91B95" w:rsidRDefault="004035D2" w:rsidP="003D494A">
            <w:pPr>
              <w:pStyle w:val="Listenabsatz"/>
              <w:numPr>
                <w:ilvl w:val="0"/>
                <w:numId w:val="39"/>
              </w:numPr>
              <w:ind w:left="502"/>
            </w:pPr>
            <w:r w:rsidRPr="00F91B95">
              <w:t>Beispiele von Dokumentationen von Lernprozessen</w:t>
            </w:r>
            <w:r w:rsidR="00C8136A">
              <w:t xml:space="preserve"> (</w:t>
            </w:r>
            <w:r w:rsidRPr="00F91B95">
              <w:t>Lernjournale, Portfolios</w:t>
            </w:r>
            <w:r w:rsidR="00C8136A">
              <w:t>, …)</w:t>
            </w:r>
          </w:p>
        </w:tc>
      </w:tr>
      <w:tr w:rsidR="004035D2" w:rsidRPr="00F91B95" w:rsidTr="007C1161">
        <w:tc>
          <w:tcPr>
            <w:tcW w:w="709" w:type="dxa"/>
          </w:tcPr>
          <w:p w:rsidR="004035D2" w:rsidRPr="003F786B" w:rsidRDefault="004035D2" w:rsidP="007C1161">
            <w:pPr>
              <w:jc w:val="center"/>
              <w:rPr>
                <w:rFonts w:cs="Arial"/>
                <w:sz w:val="28"/>
              </w:rPr>
            </w:pPr>
            <w:r w:rsidRPr="003F786B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4035D2" w:rsidRPr="00F91B95" w:rsidRDefault="004035D2" w:rsidP="00F96918">
            <w:pPr>
              <w:ind w:left="142"/>
            </w:pPr>
            <w:r w:rsidRPr="00F91B95">
              <w:t xml:space="preserve">Abmachungen zur Gestaltung der Übergänge </w:t>
            </w:r>
            <w:r w:rsidR="000F2B04">
              <w:t>(</w:t>
            </w:r>
            <w:r w:rsidR="00C62BF0">
              <w:t xml:space="preserve">von Stufe zu Stufe, von Zyklus zu </w:t>
            </w:r>
            <w:r w:rsidR="000F2B04">
              <w:br/>
            </w:r>
            <w:r w:rsidR="00C62BF0">
              <w:t>Zyklus</w:t>
            </w:r>
            <w:r w:rsidR="000F2B04">
              <w:t>)</w:t>
            </w:r>
          </w:p>
        </w:tc>
      </w:tr>
      <w:tr w:rsidR="004035D2" w:rsidRPr="00F91B95" w:rsidTr="004035D2">
        <w:tc>
          <w:tcPr>
            <w:tcW w:w="709" w:type="dxa"/>
          </w:tcPr>
          <w:p w:rsidR="004035D2" w:rsidRPr="007A778D" w:rsidRDefault="004035D2" w:rsidP="004035D2">
            <w:pPr>
              <w:jc w:val="center"/>
              <w:rPr>
                <w:rFonts w:cs="Arial"/>
                <w:sz w:val="28"/>
              </w:rPr>
            </w:pPr>
            <w:bookmarkStart w:id="2" w:name="_Hlk50639045"/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4035D2" w:rsidRPr="00F91B95" w:rsidRDefault="000F2B04" w:rsidP="00F96918">
            <w:pPr>
              <w:ind w:left="142"/>
            </w:pPr>
            <w:r>
              <w:t>Vereinbarungen, Abmachungen zu Differenzierung</w:t>
            </w:r>
            <w:r w:rsidR="00C8136A">
              <w:t xml:space="preserve"> und Individualisierung</w:t>
            </w:r>
          </w:p>
        </w:tc>
      </w:tr>
      <w:tr w:rsidR="004035D2" w:rsidRPr="00F91B95" w:rsidTr="004035D2">
        <w:tc>
          <w:tcPr>
            <w:tcW w:w="709" w:type="dxa"/>
          </w:tcPr>
          <w:p w:rsidR="004035D2" w:rsidRPr="007A778D" w:rsidRDefault="004035D2" w:rsidP="004035D2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8305" w:type="dxa"/>
          </w:tcPr>
          <w:p w:rsidR="004035D2" w:rsidRPr="00F91B95" w:rsidRDefault="004035D2" w:rsidP="003D494A">
            <w:pPr>
              <w:pStyle w:val="Listenabsatz"/>
              <w:numPr>
                <w:ilvl w:val="0"/>
                <w:numId w:val="39"/>
              </w:numPr>
              <w:ind w:left="502"/>
            </w:pPr>
            <w:r w:rsidRPr="00F91B95">
              <w:t>Diagnoseinstrumente, Absprachen zur Handhabung</w:t>
            </w:r>
          </w:p>
        </w:tc>
      </w:tr>
      <w:tr w:rsidR="004035D2" w:rsidRPr="00F91B95" w:rsidTr="004035D2">
        <w:tc>
          <w:tcPr>
            <w:tcW w:w="709" w:type="dxa"/>
          </w:tcPr>
          <w:p w:rsidR="004035D2" w:rsidRPr="007A778D" w:rsidRDefault="004035D2" w:rsidP="004035D2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8305" w:type="dxa"/>
          </w:tcPr>
          <w:p w:rsidR="004035D2" w:rsidRPr="00F91B95" w:rsidRDefault="004035D2" w:rsidP="003D494A">
            <w:pPr>
              <w:pStyle w:val="Listenabsatz"/>
              <w:numPr>
                <w:ilvl w:val="0"/>
                <w:numId w:val="39"/>
              </w:numPr>
              <w:ind w:left="502"/>
            </w:pPr>
            <w:r>
              <w:t xml:space="preserve">Kompetenzraster, </w:t>
            </w:r>
            <w:r w:rsidRPr="00F91B95">
              <w:t>klar definierte Leistungsanforderungen</w:t>
            </w:r>
          </w:p>
        </w:tc>
      </w:tr>
      <w:bookmarkEnd w:id="2"/>
      <w:tr w:rsidR="000F2B04" w:rsidRPr="00F91B95" w:rsidTr="004035D2">
        <w:trPr>
          <w:trHeight w:val="174"/>
        </w:trPr>
        <w:tc>
          <w:tcPr>
            <w:tcW w:w="709" w:type="dxa"/>
          </w:tcPr>
          <w:p w:rsidR="000F2B04" w:rsidRPr="007A778D" w:rsidRDefault="000F2B04" w:rsidP="000F2B0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8305" w:type="dxa"/>
          </w:tcPr>
          <w:p w:rsidR="000F2B04" w:rsidRPr="00F91B95" w:rsidRDefault="000F2B04" w:rsidP="003D494A">
            <w:pPr>
              <w:pStyle w:val="Listenabsatz"/>
              <w:numPr>
                <w:ilvl w:val="0"/>
                <w:numId w:val="39"/>
              </w:numPr>
              <w:ind w:left="502"/>
            </w:pPr>
            <w:r>
              <w:t>Zuweisungsverfahren, Kriterien für die Zuweisungspraxis</w:t>
            </w:r>
          </w:p>
        </w:tc>
      </w:tr>
      <w:tr w:rsidR="000F2B04" w:rsidRPr="00F91B95" w:rsidTr="004035D2">
        <w:trPr>
          <w:trHeight w:val="174"/>
        </w:trPr>
        <w:tc>
          <w:tcPr>
            <w:tcW w:w="709" w:type="dxa"/>
          </w:tcPr>
          <w:p w:rsidR="000F2B04" w:rsidRPr="007A778D" w:rsidRDefault="000C5CA8" w:rsidP="000F2B04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0F2B04" w:rsidRPr="00F91B95" w:rsidRDefault="000F2B04" w:rsidP="000F2B04">
            <w:pPr>
              <w:ind w:left="142"/>
            </w:pPr>
          </w:p>
        </w:tc>
      </w:tr>
      <w:tr w:rsidR="000F2B04" w:rsidRPr="00F91B95" w:rsidTr="004035D2">
        <w:trPr>
          <w:trHeight w:val="174"/>
        </w:trPr>
        <w:tc>
          <w:tcPr>
            <w:tcW w:w="709" w:type="dxa"/>
          </w:tcPr>
          <w:p w:rsidR="000F2B04" w:rsidRPr="007A778D" w:rsidRDefault="000F2B04" w:rsidP="000F2B0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8305" w:type="dxa"/>
          </w:tcPr>
          <w:p w:rsidR="000F2B04" w:rsidRPr="00F91B95" w:rsidRDefault="000F2B04" w:rsidP="000F2B04">
            <w:pPr>
              <w:ind w:left="142"/>
            </w:pPr>
          </w:p>
        </w:tc>
      </w:tr>
      <w:tr w:rsidR="000F2B04" w:rsidRPr="00F91B95" w:rsidTr="004035D2">
        <w:tc>
          <w:tcPr>
            <w:tcW w:w="9014" w:type="dxa"/>
            <w:gridSpan w:val="2"/>
            <w:shd w:val="clear" w:color="auto" w:fill="B8CCE4" w:themeFill="accent1" w:themeFillTint="66"/>
          </w:tcPr>
          <w:p w:rsidR="000F2B04" w:rsidRPr="009127C7" w:rsidRDefault="000F2B04" w:rsidP="000F2B04">
            <w:pPr>
              <w:pStyle w:val="berschrift1"/>
              <w:ind w:left="794"/>
              <w:outlineLvl w:val="0"/>
            </w:pPr>
            <w:r w:rsidRPr="00C1746E">
              <w:t xml:space="preserve">Schulkultur: </w:t>
            </w:r>
            <w:r w:rsidRPr="00C91C56">
              <w:t>Schulgemeinschaft</w:t>
            </w:r>
          </w:p>
        </w:tc>
      </w:tr>
      <w:tr w:rsidR="000F2B04" w:rsidRPr="00F5040B" w:rsidTr="004035D2">
        <w:tc>
          <w:tcPr>
            <w:tcW w:w="709" w:type="dxa"/>
          </w:tcPr>
          <w:p w:rsidR="000F2B04" w:rsidRPr="00F5040B" w:rsidRDefault="000F2B04" w:rsidP="000F2B04">
            <w:pPr>
              <w:spacing w:line="240" w:lineRule="auto"/>
              <w:rPr>
                <w:sz w:val="16"/>
              </w:rPr>
            </w:pPr>
          </w:p>
        </w:tc>
        <w:tc>
          <w:tcPr>
            <w:tcW w:w="8305" w:type="dxa"/>
          </w:tcPr>
          <w:p w:rsidR="000F2B04" w:rsidRPr="00F5040B" w:rsidRDefault="000F2B04" w:rsidP="000F2B04">
            <w:pPr>
              <w:spacing w:line="240" w:lineRule="auto"/>
              <w:rPr>
                <w:sz w:val="16"/>
              </w:rPr>
            </w:pPr>
          </w:p>
        </w:tc>
      </w:tr>
      <w:tr w:rsidR="000F2B04" w:rsidRPr="00F91B95" w:rsidTr="004035D2">
        <w:tc>
          <w:tcPr>
            <w:tcW w:w="709" w:type="dxa"/>
          </w:tcPr>
          <w:p w:rsidR="000F2B04" w:rsidRPr="007A778D" w:rsidRDefault="000F2B04" w:rsidP="000F2B04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0F2B04" w:rsidRPr="00F91B95" w:rsidRDefault="000F2B04" w:rsidP="000F2B04">
            <w:pPr>
              <w:ind w:left="142"/>
            </w:pPr>
            <w:r>
              <w:t xml:space="preserve">Jahresmotto, </w:t>
            </w:r>
            <w:r w:rsidRPr="00F91B95">
              <w:t xml:space="preserve">Schulprojekte, gemeinsame Anlässe </w:t>
            </w:r>
            <w:r>
              <w:t>(</w:t>
            </w:r>
            <w:r w:rsidRPr="00F91B95">
              <w:t>Jahresprogramm</w:t>
            </w:r>
            <w:r>
              <w:t>), k</w:t>
            </w:r>
            <w:r w:rsidRPr="00F91B95">
              <w:t>lassenübergreifende Projekte</w:t>
            </w:r>
          </w:p>
        </w:tc>
      </w:tr>
      <w:tr w:rsidR="000F2B04" w:rsidRPr="00F91B95" w:rsidTr="004035D2">
        <w:tc>
          <w:tcPr>
            <w:tcW w:w="709" w:type="dxa"/>
          </w:tcPr>
          <w:p w:rsidR="000F2B04" w:rsidRPr="007A778D" w:rsidRDefault="000F2B04" w:rsidP="000F2B04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0F2B04" w:rsidRPr="00F91B95" w:rsidRDefault="000F2B04" w:rsidP="000F2B04">
            <w:pPr>
              <w:ind w:left="142"/>
            </w:pPr>
            <w:r w:rsidRPr="00F91B95">
              <w:t xml:space="preserve">Vereinbarungen und Abmachungen </w:t>
            </w:r>
            <w:r>
              <w:t>zum Umgang untereinander, Schul</w:t>
            </w:r>
            <w:r w:rsidRPr="00F91B95">
              <w:t>haus</w:t>
            </w:r>
            <w:r w:rsidR="00C8136A">
              <w:t>ordnung</w:t>
            </w:r>
            <w:r w:rsidRPr="00F91B95">
              <w:t xml:space="preserve">, </w:t>
            </w:r>
            <w:r w:rsidR="00C8136A">
              <w:t xml:space="preserve">Regelungen zum Umgang mit Verstössen gegen die </w:t>
            </w:r>
            <w:proofErr w:type="spellStart"/>
            <w:r w:rsidR="00C8136A">
              <w:t>Schul</w:t>
            </w:r>
            <w:proofErr w:type="spellEnd"/>
            <w:r w:rsidR="00C8136A">
              <w:t>(haus)</w:t>
            </w:r>
            <w:proofErr w:type="spellStart"/>
            <w:r w:rsidR="00C8136A">
              <w:t>ordnung</w:t>
            </w:r>
            <w:proofErr w:type="spellEnd"/>
          </w:p>
        </w:tc>
      </w:tr>
      <w:tr w:rsidR="000F2B04" w:rsidRPr="00F91B95" w:rsidTr="004035D2">
        <w:tc>
          <w:tcPr>
            <w:tcW w:w="709" w:type="dxa"/>
          </w:tcPr>
          <w:p w:rsidR="000F2B04" w:rsidRPr="007A778D" w:rsidRDefault="000F2B04" w:rsidP="000F2B04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0F2B04" w:rsidRPr="00F91B95" w:rsidRDefault="000F2B04" w:rsidP="000F2B04">
            <w:pPr>
              <w:ind w:left="142"/>
            </w:pPr>
            <w:r>
              <w:t xml:space="preserve">Konzept zur </w:t>
            </w:r>
            <w:r w:rsidRPr="00F91B95">
              <w:t xml:space="preserve">Mitwirkung </w:t>
            </w:r>
            <w:r>
              <w:t xml:space="preserve">der </w:t>
            </w:r>
            <w:r w:rsidRPr="00F91B95">
              <w:t xml:space="preserve">Schülerinnen, Schüler </w:t>
            </w:r>
            <w:r w:rsidR="00C8136A">
              <w:t>(</w:t>
            </w:r>
            <w:r w:rsidR="00C8136A" w:rsidRPr="00F91B95">
              <w:t>Schülerrat, Schülerparlament</w:t>
            </w:r>
            <w:r w:rsidR="00C8136A">
              <w:t>, …)</w:t>
            </w:r>
          </w:p>
        </w:tc>
      </w:tr>
      <w:tr w:rsidR="000F2B04" w:rsidRPr="00F91B95" w:rsidTr="004035D2">
        <w:tc>
          <w:tcPr>
            <w:tcW w:w="709" w:type="dxa"/>
          </w:tcPr>
          <w:p w:rsidR="000F2B04" w:rsidRPr="007A778D" w:rsidRDefault="000F2B04" w:rsidP="000F2B04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0F2B04" w:rsidRPr="00F91B95" w:rsidRDefault="00C8136A" w:rsidP="000F2B04">
            <w:pPr>
              <w:ind w:left="142"/>
            </w:pPr>
            <w:r>
              <w:t>Vereinbarungen zur Zusammenarbeit von Eltern und Schule bzw. von Lehrpersonen und Erziehungsberechtigten</w:t>
            </w:r>
          </w:p>
        </w:tc>
      </w:tr>
      <w:tr w:rsidR="00C8136A" w:rsidRPr="00F91B95" w:rsidTr="004035D2">
        <w:tc>
          <w:tcPr>
            <w:tcW w:w="709" w:type="dxa"/>
          </w:tcPr>
          <w:p w:rsidR="00C8136A" w:rsidRPr="007A778D" w:rsidRDefault="00C8136A" w:rsidP="000F2B04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C8136A" w:rsidRDefault="00C8136A" w:rsidP="000F2B04">
            <w:pPr>
              <w:ind w:left="142"/>
            </w:pPr>
            <w:r>
              <w:t>Unter</w:t>
            </w:r>
            <w:r w:rsidR="00B909CE">
              <w:t>l</w:t>
            </w:r>
            <w:r>
              <w:t>agen zur Mitwirkung der Eltern, Elternrat, ELG, …</w:t>
            </w:r>
          </w:p>
        </w:tc>
      </w:tr>
      <w:tr w:rsidR="000F2B04" w:rsidRPr="00F91B95" w:rsidTr="004035D2">
        <w:trPr>
          <w:trHeight w:val="174"/>
        </w:trPr>
        <w:tc>
          <w:tcPr>
            <w:tcW w:w="709" w:type="dxa"/>
          </w:tcPr>
          <w:p w:rsidR="000F2B04" w:rsidRPr="007A778D" w:rsidRDefault="000C5CA8" w:rsidP="000F2B04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0F2B04" w:rsidRPr="00F91B95" w:rsidRDefault="000F2B04" w:rsidP="000F2B04">
            <w:pPr>
              <w:ind w:left="142"/>
            </w:pPr>
          </w:p>
        </w:tc>
      </w:tr>
      <w:tr w:rsidR="000F2B04" w:rsidRPr="00F91B95" w:rsidTr="004035D2">
        <w:trPr>
          <w:trHeight w:val="174"/>
        </w:trPr>
        <w:tc>
          <w:tcPr>
            <w:tcW w:w="709" w:type="dxa"/>
          </w:tcPr>
          <w:p w:rsidR="000F2B04" w:rsidRPr="007A778D" w:rsidRDefault="000F2B04" w:rsidP="000F2B0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8305" w:type="dxa"/>
          </w:tcPr>
          <w:p w:rsidR="000F2B04" w:rsidRPr="00F91B95" w:rsidRDefault="000F2B04" w:rsidP="000F2B04">
            <w:pPr>
              <w:ind w:left="142"/>
            </w:pPr>
          </w:p>
        </w:tc>
      </w:tr>
      <w:tr w:rsidR="000F2B04" w:rsidRPr="004F0B18" w:rsidTr="004035D2">
        <w:tc>
          <w:tcPr>
            <w:tcW w:w="9014" w:type="dxa"/>
            <w:gridSpan w:val="2"/>
            <w:shd w:val="clear" w:color="auto" w:fill="B8CCE4" w:themeFill="accent1" w:themeFillTint="66"/>
          </w:tcPr>
          <w:p w:rsidR="000F2B04" w:rsidRPr="009127C7" w:rsidRDefault="000F2B04" w:rsidP="000F2B04">
            <w:pPr>
              <w:pStyle w:val="berschrift1"/>
              <w:ind w:left="794"/>
              <w:outlineLvl w:val="0"/>
            </w:pPr>
            <w:r w:rsidRPr="00C1746E">
              <w:t xml:space="preserve">Schulkultur: </w:t>
            </w:r>
            <w:r w:rsidRPr="00C91C56">
              <w:t>Schulinterne Zusammenarbeit</w:t>
            </w:r>
          </w:p>
        </w:tc>
      </w:tr>
      <w:tr w:rsidR="000F2B04" w:rsidRPr="00F5040B" w:rsidTr="004035D2">
        <w:tc>
          <w:tcPr>
            <w:tcW w:w="709" w:type="dxa"/>
          </w:tcPr>
          <w:p w:rsidR="000F2B04" w:rsidRPr="00F5040B" w:rsidRDefault="000F2B04" w:rsidP="000F2B04">
            <w:pPr>
              <w:spacing w:line="240" w:lineRule="auto"/>
              <w:rPr>
                <w:sz w:val="16"/>
              </w:rPr>
            </w:pPr>
          </w:p>
        </w:tc>
        <w:tc>
          <w:tcPr>
            <w:tcW w:w="8305" w:type="dxa"/>
          </w:tcPr>
          <w:p w:rsidR="000F2B04" w:rsidRPr="00F5040B" w:rsidRDefault="000F2B04" w:rsidP="000F2B04">
            <w:pPr>
              <w:spacing w:line="240" w:lineRule="auto"/>
              <w:rPr>
                <w:sz w:val="16"/>
              </w:rPr>
            </w:pPr>
          </w:p>
        </w:tc>
      </w:tr>
      <w:tr w:rsidR="000F2B04" w:rsidRPr="00F91B95" w:rsidTr="007C1161">
        <w:tc>
          <w:tcPr>
            <w:tcW w:w="709" w:type="dxa"/>
          </w:tcPr>
          <w:p w:rsidR="000F2B04" w:rsidRPr="007A778D" w:rsidRDefault="000F2B04" w:rsidP="000F2B04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0F2B04" w:rsidRPr="00F91B95" w:rsidRDefault="000F2B04" w:rsidP="000F2B04">
            <w:pPr>
              <w:ind w:left="142"/>
            </w:pPr>
            <w:r w:rsidRPr="00F91B95">
              <w:t>Vereinbarungen, Abmachungen, Leitwerte, Vorgaben zur Zusammenarbeit an der Schul</w:t>
            </w:r>
            <w:r>
              <w:t>einheit (Gesamtteam, Unterrichtsteam)</w:t>
            </w:r>
          </w:p>
        </w:tc>
      </w:tr>
      <w:tr w:rsidR="00B909CE" w:rsidRPr="00F91B95" w:rsidTr="007C1161">
        <w:trPr>
          <w:trHeight w:val="174"/>
        </w:trPr>
        <w:tc>
          <w:tcPr>
            <w:tcW w:w="709" w:type="dxa"/>
          </w:tcPr>
          <w:p w:rsidR="00B909CE" w:rsidRPr="007A778D" w:rsidRDefault="00B909CE" w:rsidP="007C1161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B909CE" w:rsidRDefault="00B909CE" w:rsidP="007C1161">
            <w:pPr>
              <w:ind w:left="142"/>
            </w:pPr>
            <w:r>
              <w:t>Beispiele von Auftrags- und Zielvereinbarungen zur Unterrichtsteamarbeit</w:t>
            </w:r>
          </w:p>
        </w:tc>
      </w:tr>
      <w:tr w:rsidR="000F2B04" w:rsidRPr="00F91B95" w:rsidTr="007C1161">
        <w:tc>
          <w:tcPr>
            <w:tcW w:w="709" w:type="dxa"/>
          </w:tcPr>
          <w:p w:rsidR="000F2B04" w:rsidRPr="007A778D" w:rsidRDefault="00B909CE" w:rsidP="000F2B04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0F2B04" w:rsidRPr="00F91B95" w:rsidRDefault="000F2B04" w:rsidP="000F2B04">
            <w:pPr>
              <w:pStyle w:val="Listenabsatz"/>
              <w:ind w:left="142"/>
            </w:pPr>
            <w:r w:rsidRPr="00F91B95">
              <w:t>Regelungen zur Zusammenarbeit</w:t>
            </w:r>
            <w:r>
              <w:t xml:space="preserve"> von Klassen- und Förderlehrpersonen</w:t>
            </w:r>
          </w:p>
        </w:tc>
      </w:tr>
      <w:tr w:rsidR="000F2B04" w:rsidRPr="00F91B95" w:rsidTr="007C1161">
        <w:tc>
          <w:tcPr>
            <w:tcW w:w="709" w:type="dxa"/>
          </w:tcPr>
          <w:p w:rsidR="000F2B04" w:rsidRPr="007A778D" w:rsidRDefault="00B909CE" w:rsidP="000F2B04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0F2B04" w:rsidRPr="00F91B95" w:rsidRDefault="000F2B04" w:rsidP="000F2B04">
            <w:pPr>
              <w:ind w:left="142"/>
            </w:pPr>
            <w:r w:rsidRPr="00F91B95">
              <w:t xml:space="preserve">Verbindlichkeiten zur Zusammenarbeit </w:t>
            </w:r>
            <w:r>
              <w:t>von</w:t>
            </w:r>
            <w:r w:rsidRPr="00F91B95">
              <w:t xml:space="preserve"> Klassenlehrpersonen und Schulischen Heilpädagoginnen, Heilpädagogen</w:t>
            </w:r>
            <w:r>
              <w:t xml:space="preserve"> </w:t>
            </w:r>
            <w:r w:rsidRPr="00F91B95">
              <w:t>(Ziele, Pflichten, Verantwortlichkeiten, Rechenschaftslegung, Ressourcen etc.)</w:t>
            </w:r>
          </w:p>
        </w:tc>
      </w:tr>
      <w:tr w:rsidR="000F2B04" w:rsidRPr="00F91B95" w:rsidTr="004035D2">
        <w:tc>
          <w:tcPr>
            <w:tcW w:w="709" w:type="dxa"/>
          </w:tcPr>
          <w:p w:rsidR="000F2B04" w:rsidRPr="007A778D" w:rsidRDefault="000F2B04" w:rsidP="000F2B04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0F2B04" w:rsidRPr="00F91B95" w:rsidRDefault="000F2B04" w:rsidP="000F2B04">
            <w:pPr>
              <w:ind w:left="142"/>
            </w:pPr>
            <w:r>
              <w:t>Kooperative Unterrichtsentwicklung</w:t>
            </w:r>
          </w:p>
        </w:tc>
      </w:tr>
      <w:tr w:rsidR="000F2B04" w:rsidRPr="00F91B95" w:rsidTr="007C1161">
        <w:tc>
          <w:tcPr>
            <w:tcW w:w="709" w:type="dxa"/>
          </w:tcPr>
          <w:p w:rsidR="000F2B04" w:rsidRPr="007A778D" w:rsidRDefault="000F2B04" w:rsidP="007C1161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8305" w:type="dxa"/>
          </w:tcPr>
          <w:p w:rsidR="000F2B04" w:rsidRPr="00F91B95" w:rsidRDefault="00C8136A" w:rsidP="003D494A">
            <w:pPr>
              <w:pStyle w:val="Listenabsatz"/>
              <w:numPr>
                <w:ilvl w:val="0"/>
                <w:numId w:val="40"/>
              </w:numPr>
              <w:ind w:left="502"/>
            </w:pPr>
            <w:r>
              <w:t xml:space="preserve">Stufeneigene </w:t>
            </w:r>
            <w:r w:rsidR="000F2B04" w:rsidRPr="00F91B95">
              <w:t xml:space="preserve">Vereinbarungen zugunsten einer gleichwertigen Unterrichtspraxis in den Klassen (Zielorientierung, Beurteilung, Unterrichtsmethoden, Umgang mit </w:t>
            </w:r>
            <w:r w:rsidR="003D494A">
              <w:br/>
            </w:r>
            <w:r w:rsidR="000F2B04" w:rsidRPr="00F91B95">
              <w:t>Heterogenität, Hausaufgaben,</w:t>
            </w:r>
            <w:r w:rsidR="000F2B04">
              <w:t xml:space="preserve"> </w:t>
            </w:r>
            <w:r w:rsidR="000F2B04" w:rsidRPr="00F91B95">
              <w:t xml:space="preserve">…) </w:t>
            </w:r>
          </w:p>
        </w:tc>
      </w:tr>
      <w:tr w:rsidR="000F2B04" w:rsidRPr="00F91B95" w:rsidTr="007C1161">
        <w:tc>
          <w:tcPr>
            <w:tcW w:w="709" w:type="dxa"/>
          </w:tcPr>
          <w:p w:rsidR="000F2B04" w:rsidRPr="007A778D" w:rsidRDefault="000F2B04" w:rsidP="007C1161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8305" w:type="dxa"/>
          </w:tcPr>
          <w:p w:rsidR="000F2B04" w:rsidRPr="00F91B95" w:rsidRDefault="00C8136A" w:rsidP="003D494A">
            <w:pPr>
              <w:pStyle w:val="Listenabsatz"/>
              <w:numPr>
                <w:ilvl w:val="0"/>
                <w:numId w:val="40"/>
              </w:numPr>
              <w:ind w:left="502"/>
            </w:pPr>
            <w:r>
              <w:t>S</w:t>
            </w:r>
            <w:r w:rsidR="000F2B04" w:rsidRPr="00F91B95">
              <w:t>tufenübergreifende Vereinbarungen zugunsten einer gleichwertigen Unterrichtspraxis in den Klassen (Zielorientierung, Beurteilung, Unterrichtsmethoden, Umgang mit Heterogenität, Hausaufgaben,</w:t>
            </w:r>
            <w:r w:rsidR="000F2B04">
              <w:t xml:space="preserve"> </w:t>
            </w:r>
            <w:r w:rsidR="000F2B04" w:rsidRPr="00F91B95">
              <w:t>…)</w:t>
            </w:r>
          </w:p>
        </w:tc>
      </w:tr>
      <w:tr w:rsidR="000F2B04" w:rsidRPr="00F91B95" w:rsidTr="007C1161">
        <w:trPr>
          <w:trHeight w:val="174"/>
        </w:trPr>
        <w:tc>
          <w:tcPr>
            <w:tcW w:w="709" w:type="dxa"/>
          </w:tcPr>
          <w:p w:rsidR="000F2B04" w:rsidRPr="007A778D" w:rsidRDefault="000F2B04" w:rsidP="007C1161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8305" w:type="dxa"/>
          </w:tcPr>
          <w:p w:rsidR="000F2B04" w:rsidRPr="00F91B95" w:rsidRDefault="000F2B04" w:rsidP="003D494A">
            <w:pPr>
              <w:pStyle w:val="Listenabsatz"/>
              <w:numPr>
                <w:ilvl w:val="0"/>
                <w:numId w:val="40"/>
              </w:numPr>
              <w:ind w:left="502"/>
            </w:pPr>
            <w:r>
              <w:t>Formuliertes gemeinsames Verständnis von gutem Unterricht</w:t>
            </w:r>
          </w:p>
        </w:tc>
      </w:tr>
      <w:tr w:rsidR="000F2B04" w:rsidRPr="00F91B95" w:rsidTr="004035D2">
        <w:tc>
          <w:tcPr>
            <w:tcW w:w="709" w:type="dxa"/>
          </w:tcPr>
          <w:p w:rsidR="000F2B04" w:rsidRPr="007A778D" w:rsidRDefault="000F2B04" w:rsidP="000F2B04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0F2B04" w:rsidRPr="00F91B95" w:rsidRDefault="000F2B04" w:rsidP="000F2B04">
            <w:pPr>
              <w:ind w:left="142"/>
            </w:pPr>
            <w:r w:rsidRPr="00F91B95">
              <w:t>Vereinbarungen, Abmachungen zum Einholen von Individualfeedback</w:t>
            </w:r>
            <w:r w:rsidR="00C8136A">
              <w:t xml:space="preserve"> </w:t>
            </w:r>
            <w:r w:rsidR="00B909CE">
              <w:t>(bei Lehrpersonen, Eltern, Schülerinnen, Schülern)</w:t>
            </w:r>
          </w:p>
        </w:tc>
      </w:tr>
      <w:tr w:rsidR="000F2B04" w:rsidRPr="00F91B95" w:rsidTr="004035D2">
        <w:trPr>
          <w:trHeight w:val="174"/>
        </w:trPr>
        <w:tc>
          <w:tcPr>
            <w:tcW w:w="709" w:type="dxa"/>
          </w:tcPr>
          <w:p w:rsidR="000F2B04" w:rsidRPr="007A778D" w:rsidRDefault="000F2B04" w:rsidP="000F2B04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0F2B04" w:rsidRPr="00F91B95" w:rsidRDefault="000F2B04" w:rsidP="000F2B04">
            <w:pPr>
              <w:ind w:left="142"/>
            </w:pPr>
            <w:r>
              <w:t>Unterlagen zu gegenseitiger Hospitation</w:t>
            </w:r>
          </w:p>
        </w:tc>
      </w:tr>
      <w:tr w:rsidR="00B909CE" w:rsidRPr="00F91B95" w:rsidTr="004035D2">
        <w:trPr>
          <w:trHeight w:val="174"/>
        </w:trPr>
        <w:tc>
          <w:tcPr>
            <w:tcW w:w="709" w:type="dxa"/>
          </w:tcPr>
          <w:p w:rsidR="00B909CE" w:rsidRPr="007A778D" w:rsidRDefault="000C5CA8" w:rsidP="000F2B04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B909CE" w:rsidRDefault="00B909CE" w:rsidP="000F2B04">
            <w:pPr>
              <w:ind w:left="142"/>
            </w:pPr>
          </w:p>
        </w:tc>
      </w:tr>
      <w:tr w:rsidR="000F2B04" w:rsidRPr="00F91B95" w:rsidTr="004035D2">
        <w:trPr>
          <w:trHeight w:val="174"/>
        </w:trPr>
        <w:tc>
          <w:tcPr>
            <w:tcW w:w="709" w:type="dxa"/>
          </w:tcPr>
          <w:p w:rsidR="000F2B04" w:rsidRPr="007A778D" w:rsidRDefault="000F2B04" w:rsidP="000F2B04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8305" w:type="dxa"/>
          </w:tcPr>
          <w:p w:rsidR="000F2B04" w:rsidRPr="00F91B95" w:rsidRDefault="000F2B04" w:rsidP="000F2B04">
            <w:pPr>
              <w:ind w:left="142"/>
            </w:pPr>
          </w:p>
        </w:tc>
      </w:tr>
    </w:tbl>
    <w:p w:rsidR="00F51D25" w:rsidRDefault="00F51D25"/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8305"/>
      </w:tblGrid>
      <w:tr w:rsidR="00F51D25" w:rsidRPr="004F0B18" w:rsidTr="007C1161">
        <w:tc>
          <w:tcPr>
            <w:tcW w:w="9014" w:type="dxa"/>
            <w:gridSpan w:val="2"/>
            <w:shd w:val="clear" w:color="auto" w:fill="B8CCE4" w:themeFill="accent1" w:themeFillTint="66"/>
          </w:tcPr>
          <w:p w:rsidR="00F51D25" w:rsidRPr="009127C7" w:rsidRDefault="00F51D25" w:rsidP="007C1161">
            <w:pPr>
              <w:pStyle w:val="berschrift1"/>
              <w:ind w:left="794"/>
              <w:outlineLvl w:val="0"/>
            </w:pPr>
            <w:r w:rsidRPr="00F91B95">
              <w:t xml:space="preserve">Schulführung: </w:t>
            </w:r>
            <w:r w:rsidRPr="00C91C56">
              <w:t>Person</w:t>
            </w:r>
            <w:r>
              <w:t>elle Führung</w:t>
            </w:r>
          </w:p>
        </w:tc>
      </w:tr>
      <w:tr w:rsidR="00F51D25" w:rsidRPr="00F5040B" w:rsidTr="007C1161">
        <w:tc>
          <w:tcPr>
            <w:tcW w:w="709" w:type="dxa"/>
          </w:tcPr>
          <w:p w:rsidR="00F51D25" w:rsidRPr="00F5040B" w:rsidRDefault="00F51D25" w:rsidP="007C1161">
            <w:pPr>
              <w:spacing w:line="240" w:lineRule="auto"/>
              <w:rPr>
                <w:sz w:val="16"/>
              </w:rPr>
            </w:pPr>
          </w:p>
        </w:tc>
        <w:tc>
          <w:tcPr>
            <w:tcW w:w="8305" w:type="dxa"/>
          </w:tcPr>
          <w:p w:rsidR="00F51D25" w:rsidRPr="00F5040B" w:rsidRDefault="00F51D25" w:rsidP="007C1161">
            <w:pPr>
              <w:spacing w:line="240" w:lineRule="auto"/>
              <w:rPr>
                <w:sz w:val="16"/>
              </w:rPr>
            </w:pPr>
          </w:p>
        </w:tc>
      </w:tr>
      <w:tr w:rsidR="00F51D25" w:rsidRPr="00F91B95" w:rsidTr="007C1161">
        <w:tc>
          <w:tcPr>
            <w:tcW w:w="709" w:type="dxa"/>
          </w:tcPr>
          <w:p w:rsidR="00F51D25" w:rsidRPr="007A778D" w:rsidRDefault="00F51D25" w:rsidP="007C1161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F51D25" w:rsidRPr="00F91B95" w:rsidRDefault="00F51D25" w:rsidP="00B909CE">
            <w:pPr>
              <w:ind w:left="142"/>
            </w:pPr>
            <w:r w:rsidRPr="00F91B95">
              <w:t>Instrumente zur Personal</w:t>
            </w:r>
            <w:r>
              <w:t>planung, -</w:t>
            </w:r>
            <w:r w:rsidRPr="00F91B95">
              <w:t xml:space="preserve">förderung und -beurteilung </w:t>
            </w:r>
          </w:p>
        </w:tc>
      </w:tr>
      <w:tr w:rsidR="00B909CE" w:rsidRPr="00F91B95" w:rsidTr="007C1161">
        <w:tc>
          <w:tcPr>
            <w:tcW w:w="709" w:type="dxa"/>
          </w:tcPr>
          <w:p w:rsidR="00B909CE" w:rsidRPr="007A778D" w:rsidRDefault="00B909CE" w:rsidP="007C1161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8305" w:type="dxa"/>
          </w:tcPr>
          <w:p w:rsidR="00B909CE" w:rsidRPr="00F91B95" w:rsidRDefault="00CE3756" w:rsidP="003D494A">
            <w:pPr>
              <w:pStyle w:val="Listenabsatz"/>
              <w:numPr>
                <w:ilvl w:val="0"/>
                <w:numId w:val="41"/>
              </w:numPr>
              <w:ind w:left="502"/>
            </w:pPr>
            <w:r>
              <w:t xml:space="preserve">Checkliste </w:t>
            </w:r>
            <w:r w:rsidR="00B909CE" w:rsidRPr="00F91B95">
              <w:t>Einführung neuer Lehrpersonen</w:t>
            </w:r>
            <w:r>
              <w:t xml:space="preserve">, </w:t>
            </w:r>
            <w:proofErr w:type="spellStart"/>
            <w:r>
              <w:t>Mentoratsbeschriebe</w:t>
            </w:r>
            <w:proofErr w:type="spellEnd"/>
            <w:r>
              <w:t xml:space="preserve"> </w:t>
            </w:r>
          </w:p>
        </w:tc>
      </w:tr>
      <w:tr w:rsidR="00B909CE" w:rsidRPr="00F91B95" w:rsidTr="007C1161">
        <w:tc>
          <w:tcPr>
            <w:tcW w:w="709" w:type="dxa"/>
          </w:tcPr>
          <w:p w:rsidR="00B909CE" w:rsidRPr="007A778D" w:rsidRDefault="00B909CE" w:rsidP="007C1161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8305" w:type="dxa"/>
          </w:tcPr>
          <w:p w:rsidR="00B909CE" w:rsidRPr="00F91B95" w:rsidRDefault="00B909CE" w:rsidP="003D494A">
            <w:pPr>
              <w:pStyle w:val="Listenabsatz"/>
              <w:numPr>
                <w:ilvl w:val="0"/>
                <w:numId w:val="41"/>
              </w:numPr>
              <w:ind w:left="502"/>
            </w:pPr>
            <w:r w:rsidRPr="00F91B95">
              <w:t>Mitarbeitergespräch</w:t>
            </w:r>
            <w:r>
              <w:t xml:space="preserve"> und Unterrichtsbeobachtung durch die Schulleitungsperson (Jahresschwerpunkt)</w:t>
            </w:r>
          </w:p>
        </w:tc>
      </w:tr>
      <w:tr w:rsidR="00B909CE" w:rsidRPr="00F91B95" w:rsidTr="007C1161">
        <w:tc>
          <w:tcPr>
            <w:tcW w:w="709" w:type="dxa"/>
          </w:tcPr>
          <w:p w:rsidR="00B909CE" w:rsidRPr="007A778D" w:rsidRDefault="00B909CE" w:rsidP="007C1161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8305" w:type="dxa"/>
          </w:tcPr>
          <w:p w:rsidR="00B909CE" w:rsidRPr="00F91B95" w:rsidRDefault="00B909CE" w:rsidP="003D494A">
            <w:pPr>
              <w:pStyle w:val="Listenabsatz"/>
              <w:numPr>
                <w:ilvl w:val="0"/>
                <w:numId w:val="41"/>
              </w:numPr>
              <w:ind w:left="502"/>
            </w:pPr>
            <w:r w:rsidRPr="00F91B95">
              <w:t>Selbstbeurteilung</w:t>
            </w:r>
          </w:p>
        </w:tc>
      </w:tr>
      <w:tr w:rsidR="00B909CE" w:rsidRPr="00F91B95" w:rsidTr="007C1161">
        <w:tc>
          <w:tcPr>
            <w:tcW w:w="709" w:type="dxa"/>
          </w:tcPr>
          <w:p w:rsidR="00B909CE" w:rsidRPr="007A778D" w:rsidRDefault="00B909CE" w:rsidP="007C1161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8305" w:type="dxa"/>
          </w:tcPr>
          <w:p w:rsidR="00B909CE" w:rsidRPr="00F91B95" w:rsidRDefault="00CE3756" w:rsidP="003D494A">
            <w:pPr>
              <w:pStyle w:val="Listenabsatz"/>
              <w:numPr>
                <w:ilvl w:val="0"/>
                <w:numId w:val="41"/>
              </w:numPr>
              <w:ind w:left="502"/>
            </w:pPr>
            <w:r w:rsidRPr="00F91B95">
              <w:t>Individualfeedback</w:t>
            </w:r>
          </w:p>
        </w:tc>
      </w:tr>
      <w:tr w:rsidR="00F51D25" w:rsidRPr="00F91B95" w:rsidTr="007C1161">
        <w:tc>
          <w:tcPr>
            <w:tcW w:w="709" w:type="dxa"/>
          </w:tcPr>
          <w:p w:rsidR="00F51D25" w:rsidRPr="007A778D" w:rsidRDefault="00F51D25" w:rsidP="007C1161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F51D25" w:rsidRPr="00F91B95" w:rsidRDefault="00F51D25" w:rsidP="007C1161">
            <w:pPr>
              <w:ind w:left="142"/>
            </w:pPr>
            <w:r w:rsidRPr="00F91B95">
              <w:t>Regelungen zum Umgang mit Qualitätsdefiziten</w:t>
            </w:r>
          </w:p>
        </w:tc>
      </w:tr>
      <w:tr w:rsidR="00F51D25" w:rsidRPr="00F91B95" w:rsidTr="007C1161">
        <w:trPr>
          <w:trHeight w:val="174"/>
        </w:trPr>
        <w:tc>
          <w:tcPr>
            <w:tcW w:w="709" w:type="dxa"/>
          </w:tcPr>
          <w:p w:rsidR="00F51D25" w:rsidRPr="007A778D" w:rsidRDefault="000C5CA8" w:rsidP="007C1161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F51D25" w:rsidRPr="00F91B95" w:rsidRDefault="00F51D25" w:rsidP="007C1161">
            <w:pPr>
              <w:ind w:left="142"/>
            </w:pPr>
          </w:p>
        </w:tc>
      </w:tr>
      <w:tr w:rsidR="00F51D25" w:rsidRPr="00F91B95" w:rsidTr="007C1161">
        <w:trPr>
          <w:trHeight w:val="174"/>
        </w:trPr>
        <w:tc>
          <w:tcPr>
            <w:tcW w:w="709" w:type="dxa"/>
          </w:tcPr>
          <w:p w:rsidR="00F51D25" w:rsidRPr="007A778D" w:rsidRDefault="00F51D25" w:rsidP="007C1161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8305" w:type="dxa"/>
          </w:tcPr>
          <w:p w:rsidR="00F51D25" w:rsidRPr="00F91B95" w:rsidRDefault="00F51D25" w:rsidP="007C1161">
            <w:pPr>
              <w:ind w:left="142"/>
            </w:pPr>
          </w:p>
        </w:tc>
      </w:tr>
      <w:tr w:rsidR="004035D2" w:rsidRPr="004F0B18" w:rsidTr="004035D2">
        <w:tc>
          <w:tcPr>
            <w:tcW w:w="9014" w:type="dxa"/>
            <w:gridSpan w:val="2"/>
            <w:shd w:val="clear" w:color="auto" w:fill="B8CCE4" w:themeFill="accent1" w:themeFillTint="66"/>
          </w:tcPr>
          <w:p w:rsidR="004035D2" w:rsidRPr="009127C7" w:rsidRDefault="004035D2" w:rsidP="004035D2">
            <w:pPr>
              <w:pStyle w:val="berschrift1"/>
              <w:ind w:left="794"/>
              <w:outlineLvl w:val="0"/>
            </w:pPr>
            <w:r w:rsidRPr="0081267C">
              <w:t xml:space="preserve">Schulführung: </w:t>
            </w:r>
            <w:r w:rsidR="00F51D25">
              <w:t>Pädagogische Führung</w:t>
            </w:r>
          </w:p>
        </w:tc>
      </w:tr>
      <w:tr w:rsidR="004035D2" w:rsidRPr="00F5040B" w:rsidTr="004035D2">
        <w:tc>
          <w:tcPr>
            <w:tcW w:w="709" w:type="dxa"/>
          </w:tcPr>
          <w:p w:rsidR="004035D2" w:rsidRPr="00F5040B" w:rsidRDefault="004035D2" w:rsidP="004035D2">
            <w:pPr>
              <w:spacing w:line="240" w:lineRule="auto"/>
              <w:rPr>
                <w:sz w:val="16"/>
              </w:rPr>
            </w:pPr>
          </w:p>
        </w:tc>
        <w:tc>
          <w:tcPr>
            <w:tcW w:w="8305" w:type="dxa"/>
          </w:tcPr>
          <w:p w:rsidR="004035D2" w:rsidRPr="00F5040B" w:rsidRDefault="004035D2" w:rsidP="004035D2">
            <w:pPr>
              <w:spacing w:line="240" w:lineRule="auto"/>
              <w:rPr>
                <w:sz w:val="16"/>
              </w:rPr>
            </w:pPr>
          </w:p>
        </w:tc>
      </w:tr>
      <w:tr w:rsidR="004035D2" w:rsidRPr="00F91B95" w:rsidTr="004035D2">
        <w:tc>
          <w:tcPr>
            <w:tcW w:w="709" w:type="dxa"/>
          </w:tcPr>
          <w:p w:rsidR="004035D2" w:rsidRPr="00C63DC5" w:rsidRDefault="004035D2" w:rsidP="004035D2">
            <w:pPr>
              <w:jc w:val="center"/>
              <w:rPr>
                <w:rFonts w:cs="Arial"/>
                <w:sz w:val="28"/>
              </w:rPr>
            </w:pPr>
            <w:r w:rsidRPr="00C63DC5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4035D2" w:rsidRPr="00F91B95" w:rsidRDefault="004035D2" w:rsidP="004035D2">
            <w:pPr>
              <w:ind w:left="142"/>
            </w:pPr>
            <w:r w:rsidRPr="00F91B95">
              <w:t>Leitbild</w:t>
            </w:r>
            <w:r w:rsidR="00F51D25">
              <w:t>, pädagogische Leitideen</w:t>
            </w:r>
            <w:r w:rsidR="005A545E">
              <w:t xml:space="preserve"> oder Grundsätze, Beschreibung eines gemeinsamen Qualitätsverständnisses</w:t>
            </w:r>
          </w:p>
        </w:tc>
      </w:tr>
      <w:tr w:rsidR="004035D2" w:rsidRPr="00F91B95" w:rsidTr="004035D2">
        <w:tc>
          <w:tcPr>
            <w:tcW w:w="709" w:type="dxa"/>
          </w:tcPr>
          <w:p w:rsidR="004035D2" w:rsidRPr="00C63DC5" w:rsidRDefault="004035D2" w:rsidP="004035D2">
            <w:pPr>
              <w:jc w:val="center"/>
              <w:rPr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4035D2" w:rsidRPr="00F91B95" w:rsidRDefault="004035D2" w:rsidP="004035D2">
            <w:pPr>
              <w:ind w:left="142"/>
            </w:pPr>
            <w:r w:rsidRPr="00F91B95">
              <w:t>Führungsgrundsätze</w:t>
            </w:r>
          </w:p>
        </w:tc>
      </w:tr>
      <w:tr w:rsidR="004035D2" w:rsidRPr="00F91B95" w:rsidTr="004035D2">
        <w:tc>
          <w:tcPr>
            <w:tcW w:w="709" w:type="dxa"/>
          </w:tcPr>
          <w:p w:rsidR="004035D2" w:rsidRPr="007A778D" w:rsidRDefault="004035D2" w:rsidP="004035D2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4035D2" w:rsidRPr="00F91B95" w:rsidRDefault="004035D2" w:rsidP="004035D2">
            <w:pPr>
              <w:ind w:left="142"/>
            </w:pPr>
            <w:r>
              <w:t>Mehrjahresplanung/Jahresprogramm Gesamtschule / Schuleinheit</w:t>
            </w:r>
          </w:p>
        </w:tc>
      </w:tr>
      <w:tr w:rsidR="005A545E" w:rsidTr="007C1161">
        <w:tc>
          <w:tcPr>
            <w:tcW w:w="709" w:type="dxa"/>
          </w:tcPr>
          <w:p w:rsidR="005A545E" w:rsidRPr="007A778D" w:rsidRDefault="005A545E" w:rsidP="005A545E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5A545E" w:rsidRDefault="005A545E" w:rsidP="005A545E">
            <w:pPr>
              <w:ind w:left="142"/>
            </w:pPr>
            <w:r w:rsidRPr="00F91B95">
              <w:t>Weiterbildungskonzept</w:t>
            </w:r>
          </w:p>
        </w:tc>
      </w:tr>
      <w:tr w:rsidR="005A545E" w:rsidTr="007C1161">
        <w:tc>
          <w:tcPr>
            <w:tcW w:w="709" w:type="dxa"/>
          </w:tcPr>
          <w:p w:rsidR="005A545E" w:rsidRPr="007A778D" w:rsidRDefault="005A545E" w:rsidP="005A545E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8305" w:type="dxa"/>
          </w:tcPr>
          <w:p w:rsidR="005A545E" w:rsidRPr="00F91B95" w:rsidRDefault="005A545E" w:rsidP="003D494A">
            <w:pPr>
              <w:pStyle w:val="Listenabsatz"/>
              <w:numPr>
                <w:ilvl w:val="0"/>
                <w:numId w:val="42"/>
              </w:numPr>
              <w:ind w:left="502"/>
            </w:pPr>
            <w:r w:rsidRPr="00F91B95">
              <w:t>Planung Schulentwicklungsprozesse</w:t>
            </w:r>
            <w:r>
              <w:t xml:space="preserve">, </w:t>
            </w:r>
            <w:r w:rsidRPr="00F91B95">
              <w:t>SCHILW-Planung</w:t>
            </w:r>
            <w:r>
              <w:t>en</w:t>
            </w:r>
          </w:p>
        </w:tc>
      </w:tr>
      <w:tr w:rsidR="005A545E" w:rsidRPr="00F91B95" w:rsidTr="004035D2">
        <w:tc>
          <w:tcPr>
            <w:tcW w:w="709" w:type="dxa"/>
          </w:tcPr>
          <w:p w:rsidR="005A545E" w:rsidRPr="007A778D" w:rsidRDefault="005A545E" w:rsidP="005A545E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8305" w:type="dxa"/>
          </w:tcPr>
          <w:p w:rsidR="005A545E" w:rsidRDefault="005A545E" w:rsidP="003D494A">
            <w:pPr>
              <w:pStyle w:val="Listenabsatz"/>
              <w:numPr>
                <w:ilvl w:val="0"/>
                <w:numId w:val="42"/>
              </w:numPr>
              <w:ind w:left="502"/>
            </w:pPr>
            <w:r>
              <w:t xml:space="preserve">Auflistung der schulinternen Weiterbildungen, Weiterbildungsschwerpunkte resp. </w:t>
            </w:r>
            <w:r>
              <w:br/>
              <w:t>-themen der letzten 5 Jahre</w:t>
            </w:r>
          </w:p>
        </w:tc>
      </w:tr>
      <w:tr w:rsidR="00236EFC" w:rsidRPr="00F91B95" w:rsidTr="007C1161">
        <w:tc>
          <w:tcPr>
            <w:tcW w:w="709" w:type="dxa"/>
          </w:tcPr>
          <w:p w:rsidR="00236EFC" w:rsidRPr="00C63DC5" w:rsidRDefault="00236EFC" w:rsidP="007C1161">
            <w:pPr>
              <w:jc w:val="center"/>
              <w:rPr>
                <w:sz w:val="28"/>
              </w:rPr>
            </w:pPr>
            <w:r w:rsidRPr="00C63DC5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236EFC" w:rsidRPr="00F91B95" w:rsidRDefault="00236EFC" w:rsidP="007C1161">
            <w:pPr>
              <w:ind w:left="142"/>
            </w:pPr>
            <w:r w:rsidRPr="00F91B95">
              <w:t xml:space="preserve">Qualitätskonzept </w:t>
            </w:r>
          </w:p>
        </w:tc>
      </w:tr>
      <w:tr w:rsidR="00236EFC" w:rsidRPr="00F91B95" w:rsidTr="007C1161">
        <w:tc>
          <w:tcPr>
            <w:tcW w:w="709" w:type="dxa"/>
          </w:tcPr>
          <w:p w:rsidR="00236EFC" w:rsidRPr="00C63DC5" w:rsidRDefault="00236EFC" w:rsidP="007C1161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8305" w:type="dxa"/>
          </w:tcPr>
          <w:p w:rsidR="00236EFC" w:rsidRPr="00F91B95" w:rsidRDefault="00236EFC" w:rsidP="003D494A">
            <w:pPr>
              <w:pStyle w:val="Listenabsatz"/>
              <w:numPr>
                <w:ilvl w:val="0"/>
                <w:numId w:val="43"/>
              </w:numPr>
              <w:ind w:left="502"/>
            </w:pPr>
            <w:r>
              <w:t>Planungsunterlagen Qualitätssicherung,</w:t>
            </w:r>
            <w:r w:rsidRPr="00F91B95">
              <w:t xml:space="preserve"> Qualitätshandbuch</w:t>
            </w:r>
          </w:p>
        </w:tc>
      </w:tr>
      <w:tr w:rsidR="00236EFC" w:rsidRPr="00F91B95" w:rsidTr="007C1161">
        <w:tc>
          <w:tcPr>
            <w:tcW w:w="709" w:type="dxa"/>
          </w:tcPr>
          <w:p w:rsidR="00236EFC" w:rsidRPr="00C63DC5" w:rsidRDefault="00236EFC" w:rsidP="007C1161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8305" w:type="dxa"/>
          </w:tcPr>
          <w:p w:rsidR="00236EFC" w:rsidRPr="00F91B95" w:rsidRDefault="00236EFC" w:rsidP="003D494A">
            <w:pPr>
              <w:pStyle w:val="Listenabsatz"/>
              <w:numPr>
                <w:ilvl w:val="0"/>
                <w:numId w:val="43"/>
              </w:numPr>
              <w:ind w:left="502"/>
            </w:pPr>
            <w:r w:rsidRPr="00F91B95">
              <w:t>Dokumentation durchgeführter interner Evaluationen</w:t>
            </w:r>
            <w:r w:rsidR="00CB0028">
              <w:t xml:space="preserve"> </w:t>
            </w:r>
            <w:r>
              <w:t>/</w:t>
            </w:r>
            <w:r w:rsidR="00CB0028">
              <w:t xml:space="preserve"> </w:t>
            </w:r>
            <w:r w:rsidRPr="00F91B95">
              <w:t>Stärken-Schwächen-Analyse</w:t>
            </w:r>
            <w:r>
              <w:t>n</w:t>
            </w:r>
          </w:p>
        </w:tc>
      </w:tr>
      <w:tr w:rsidR="00236EFC" w:rsidRPr="00F91B95" w:rsidTr="007C1161">
        <w:tc>
          <w:tcPr>
            <w:tcW w:w="709" w:type="dxa"/>
          </w:tcPr>
          <w:p w:rsidR="00236EFC" w:rsidRPr="00C63DC5" w:rsidRDefault="00236EFC" w:rsidP="007C1161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8305" w:type="dxa"/>
          </w:tcPr>
          <w:p w:rsidR="00236EFC" w:rsidRPr="00F91B95" w:rsidRDefault="00236EFC" w:rsidP="003D494A">
            <w:pPr>
              <w:pStyle w:val="Listenabsatz"/>
              <w:numPr>
                <w:ilvl w:val="0"/>
                <w:numId w:val="43"/>
              </w:numPr>
              <w:ind w:left="502"/>
            </w:pPr>
            <w:r w:rsidRPr="00F91B95">
              <w:t>Massnahmen- und Umsetzungsplan seit letzter externer Evaluation</w:t>
            </w:r>
            <w:r>
              <w:t xml:space="preserve"> (inkl. Reflexion über Zielerreichung / Standortbestimmung / Grad der Umsetzung)</w:t>
            </w:r>
          </w:p>
        </w:tc>
      </w:tr>
      <w:tr w:rsidR="00236EFC" w:rsidRPr="00F91B95" w:rsidTr="007C1161">
        <w:tc>
          <w:tcPr>
            <w:tcW w:w="709" w:type="dxa"/>
          </w:tcPr>
          <w:p w:rsidR="00236EFC" w:rsidRPr="007A778D" w:rsidRDefault="00236EFC" w:rsidP="007C1161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236EFC" w:rsidRPr="00F91B95" w:rsidRDefault="00236EFC" w:rsidP="007C1161">
            <w:pPr>
              <w:ind w:left="142"/>
            </w:pPr>
            <w:r>
              <w:t>Handhabung der Gestaltung von Entscheidungsprozessen</w:t>
            </w:r>
          </w:p>
        </w:tc>
      </w:tr>
      <w:tr w:rsidR="00236EFC" w:rsidRPr="00F91B95" w:rsidTr="007C1161">
        <w:tc>
          <w:tcPr>
            <w:tcW w:w="709" w:type="dxa"/>
          </w:tcPr>
          <w:p w:rsidR="00236EFC" w:rsidRPr="007A778D" w:rsidRDefault="00236EFC" w:rsidP="007C1161">
            <w:pPr>
              <w:jc w:val="center"/>
              <w:rPr>
                <w:rFonts w:cs="Arial"/>
                <w:sz w:val="28"/>
              </w:rPr>
            </w:pPr>
            <w:r w:rsidRPr="00C63DC5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236EFC" w:rsidRDefault="00236EFC" w:rsidP="007C1161">
            <w:pPr>
              <w:ind w:left="142"/>
            </w:pPr>
            <w:r>
              <w:t>Unterlagen zur Einführung, Umsetzung, Thematisierung des Berufsauftrags</w:t>
            </w:r>
          </w:p>
        </w:tc>
      </w:tr>
      <w:tr w:rsidR="005A545E" w:rsidRPr="00F91B95" w:rsidTr="007C1161">
        <w:tc>
          <w:tcPr>
            <w:tcW w:w="709" w:type="dxa"/>
          </w:tcPr>
          <w:p w:rsidR="005A545E" w:rsidRPr="007A778D" w:rsidRDefault="005A545E" w:rsidP="007C1161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5A545E" w:rsidRDefault="005A545E" w:rsidP="007C1161">
            <w:pPr>
              <w:ind w:left="142"/>
            </w:pPr>
            <w:r>
              <w:t xml:space="preserve">Konzept zur Umsetzung der </w:t>
            </w:r>
            <w:r w:rsidRPr="00F91B95">
              <w:t>Begabungs- und Begabtenförderung</w:t>
            </w:r>
          </w:p>
        </w:tc>
      </w:tr>
      <w:tr w:rsidR="005A545E" w:rsidRPr="00F91B95" w:rsidTr="007C1161">
        <w:tc>
          <w:tcPr>
            <w:tcW w:w="709" w:type="dxa"/>
          </w:tcPr>
          <w:p w:rsidR="005A545E" w:rsidRPr="007A778D" w:rsidRDefault="005A545E" w:rsidP="007C1161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5A545E" w:rsidRPr="00F91B95" w:rsidRDefault="005A545E" w:rsidP="007C1161">
            <w:pPr>
              <w:pStyle w:val="Listenabsatz"/>
              <w:ind w:left="142"/>
            </w:pPr>
            <w:r>
              <w:t xml:space="preserve">Konzept </w:t>
            </w:r>
            <w:r w:rsidRPr="00F91B95">
              <w:t>Integrative Förderung</w:t>
            </w:r>
          </w:p>
        </w:tc>
      </w:tr>
      <w:tr w:rsidR="005A545E" w:rsidRPr="00F91B95" w:rsidTr="007C1161">
        <w:tc>
          <w:tcPr>
            <w:tcW w:w="709" w:type="dxa"/>
          </w:tcPr>
          <w:p w:rsidR="005A545E" w:rsidRPr="007A778D" w:rsidRDefault="00236EFC" w:rsidP="007C1161">
            <w:pPr>
              <w:jc w:val="center"/>
              <w:rPr>
                <w:rFonts w:cs="Arial"/>
                <w:sz w:val="28"/>
              </w:rPr>
            </w:pPr>
            <w:r w:rsidRPr="00C63DC5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5A545E" w:rsidRPr="00F91B95" w:rsidRDefault="005A545E" w:rsidP="007C1161">
            <w:pPr>
              <w:ind w:left="142"/>
            </w:pPr>
            <w:r>
              <w:t xml:space="preserve">Konzept </w:t>
            </w:r>
            <w:r w:rsidRPr="00F91B95">
              <w:t>Integrative Sonderschulung</w:t>
            </w:r>
          </w:p>
        </w:tc>
      </w:tr>
      <w:tr w:rsidR="005A545E" w:rsidRPr="00F91B95" w:rsidTr="007C1161">
        <w:tc>
          <w:tcPr>
            <w:tcW w:w="709" w:type="dxa"/>
          </w:tcPr>
          <w:p w:rsidR="005A545E" w:rsidRPr="007A778D" w:rsidRDefault="005A545E" w:rsidP="007C1161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5A545E" w:rsidRDefault="005A545E" w:rsidP="007C1161">
            <w:pPr>
              <w:ind w:left="142"/>
            </w:pPr>
            <w:r>
              <w:t xml:space="preserve">Handhabung </w:t>
            </w:r>
            <w:r w:rsidRPr="00F91B95">
              <w:t>Deutsch als Zweitsprache (DaZ)</w:t>
            </w:r>
          </w:p>
        </w:tc>
      </w:tr>
      <w:tr w:rsidR="005A545E" w:rsidRPr="00F91B95" w:rsidTr="004035D2">
        <w:trPr>
          <w:trHeight w:val="174"/>
        </w:trPr>
        <w:tc>
          <w:tcPr>
            <w:tcW w:w="709" w:type="dxa"/>
          </w:tcPr>
          <w:p w:rsidR="005A545E" w:rsidRPr="007A778D" w:rsidRDefault="005A545E" w:rsidP="005A545E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5A545E" w:rsidRPr="00F91B95" w:rsidRDefault="00C37B28" w:rsidP="005A545E">
            <w:pPr>
              <w:ind w:left="142"/>
            </w:pPr>
            <w:r>
              <w:t>Weitere pädagogische Konzepte</w:t>
            </w:r>
          </w:p>
        </w:tc>
      </w:tr>
      <w:tr w:rsidR="00236EFC" w:rsidRPr="00F91B95" w:rsidTr="007C1161">
        <w:tc>
          <w:tcPr>
            <w:tcW w:w="709" w:type="dxa"/>
          </w:tcPr>
          <w:p w:rsidR="00236EFC" w:rsidRPr="00C63DC5" w:rsidRDefault="000C5CA8" w:rsidP="007C1161">
            <w:pPr>
              <w:jc w:val="center"/>
              <w:rPr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236EFC" w:rsidRPr="00F91B95" w:rsidRDefault="00236EFC" w:rsidP="007C1161">
            <w:pPr>
              <w:ind w:left="142"/>
            </w:pPr>
          </w:p>
        </w:tc>
      </w:tr>
      <w:tr w:rsidR="00C37B28" w:rsidRPr="00F91B95" w:rsidTr="004035D2">
        <w:trPr>
          <w:trHeight w:val="174"/>
        </w:trPr>
        <w:tc>
          <w:tcPr>
            <w:tcW w:w="709" w:type="dxa"/>
          </w:tcPr>
          <w:p w:rsidR="00C37B28" w:rsidRPr="007A778D" w:rsidRDefault="00C37B28" w:rsidP="005A545E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8305" w:type="dxa"/>
          </w:tcPr>
          <w:p w:rsidR="00C37B28" w:rsidRDefault="00C37B28" w:rsidP="005A545E">
            <w:pPr>
              <w:ind w:left="142"/>
            </w:pPr>
          </w:p>
        </w:tc>
      </w:tr>
      <w:tr w:rsidR="00C37B28" w:rsidRPr="004F0B18" w:rsidTr="007C1161">
        <w:tc>
          <w:tcPr>
            <w:tcW w:w="9014" w:type="dxa"/>
            <w:gridSpan w:val="2"/>
            <w:shd w:val="clear" w:color="auto" w:fill="B8CCE4" w:themeFill="accent1" w:themeFillTint="66"/>
          </w:tcPr>
          <w:p w:rsidR="00C37B28" w:rsidRPr="009127C7" w:rsidRDefault="00C37B28" w:rsidP="007C1161">
            <w:pPr>
              <w:pStyle w:val="berschrift1"/>
              <w:ind w:left="794"/>
              <w:outlineLvl w:val="0"/>
            </w:pPr>
            <w:r w:rsidRPr="00F91B95">
              <w:lastRenderedPageBreak/>
              <w:t xml:space="preserve">Schulführung: </w:t>
            </w:r>
            <w:r>
              <w:t>Organisatorische Führung</w:t>
            </w:r>
          </w:p>
        </w:tc>
      </w:tr>
      <w:tr w:rsidR="00C37B28" w:rsidRPr="00F5040B" w:rsidTr="007C1161">
        <w:tc>
          <w:tcPr>
            <w:tcW w:w="709" w:type="dxa"/>
          </w:tcPr>
          <w:p w:rsidR="00C37B28" w:rsidRPr="00F5040B" w:rsidRDefault="00C37B28" w:rsidP="007C1161">
            <w:pPr>
              <w:spacing w:line="240" w:lineRule="auto"/>
              <w:rPr>
                <w:sz w:val="16"/>
              </w:rPr>
            </w:pPr>
          </w:p>
        </w:tc>
        <w:tc>
          <w:tcPr>
            <w:tcW w:w="8305" w:type="dxa"/>
          </w:tcPr>
          <w:p w:rsidR="00C37B28" w:rsidRPr="00F5040B" w:rsidRDefault="00C37B28" w:rsidP="007C1161">
            <w:pPr>
              <w:spacing w:line="240" w:lineRule="auto"/>
              <w:rPr>
                <w:sz w:val="16"/>
              </w:rPr>
            </w:pPr>
          </w:p>
        </w:tc>
      </w:tr>
      <w:tr w:rsidR="0087695F" w:rsidRPr="00F91B95" w:rsidTr="007C1161">
        <w:tc>
          <w:tcPr>
            <w:tcW w:w="709" w:type="dxa"/>
          </w:tcPr>
          <w:p w:rsidR="0087695F" w:rsidRPr="007A778D" w:rsidRDefault="0087695F" w:rsidP="0087695F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87695F" w:rsidRPr="00F91B95" w:rsidRDefault="0087695F" w:rsidP="0087695F">
            <w:pPr>
              <w:ind w:left="142"/>
            </w:pPr>
            <w:r w:rsidRPr="00F91B95">
              <w:t>Organigramm der Schule</w:t>
            </w:r>
          </w:p>
        </w:tc>
      </w:tr>
      <w:tr w:rsidR="0087695F" w:rsidRPr="00F91B95" w:rsidTr="007C1161">
        <w:tc>
          <w:tcPr>
            <w:tcW w:w="709" w:type="dxa"/>
          </w:tcPr>
          <w:p w:rsidR="0087695F" w:rsidRPr="007A778D" w:rsidRDefault="0087695F" w:rsidP="0087695F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87695F" w:rsidRPr="00F91B95" w:rsidRDefault="0087695F" w:rsidP="0087695F">
            <w:pPr>
              <w:ind w:left="142"/>
            </w:pPr>
            <w:r w:rsidRPr="00F91B95">
              <w:t>Funktionendiagramm der Schule</w:t>
            </w:r>
          </w:p>
        </w:tc>
      </w:tr>
      <w:tr w:rsidR="0087695F" w:rsidRPr="00F91B95" w:rsidTr="007C1161">
        <w:tc>
          <w:tcPr>
            <w:tcW w:w="709" w:type="dxa"/>
          </w:tcPr>
          <w:p w:rsidR="0087695F" w:rsidRPr="007A778D" w:rsidRDefault="0087695F" w:rsidP="0087695F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87695F" w:rsidRPr="00F91B95" w:rsidRDefault="0087695F" w:rsidP="0087695F">
            <w:pPr>
              <w:ind w:left="142"/>
            </w:pPr>
            <w:r w:rsidRPr="00F91B95">
              <w:t>Besonderheiten</w:t>
            </w:r>
            <w:r>
              <w:t xml:space="preserve">, </w:t>
            </w:r>
            <w:r w:rsidRPr="00F91B95">
              <w:t>Informations-, Schulbroschüren</w:t>
            </w:r>
          </w:p>
        </w:tc>
      </w:tr>
      <w:tr w:rsidR="00C37B28" w:rsidRPr="00F91B95" w:rsidTr="007C1161">
        <w:tc>
          <w:tcPr>
            <w:tcW w:w="709" w:type="dxa"/>
          </w:tcPr>
          <w:p w:rsidR="00C37B28" w:rsidRPr="007A778D" w:rsidRDefault="00C37B28" w:rsidP="007C1161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C37B28" w:rsidRPr="00F91B95" w:rsidRDefault="0087695F" w:rsidP="007C1161">
            <w:pPr>
              <w:ind w:left="142"/>
            </w:pPr>
            <w:r>
              <w:t>Teamorganisation (Schulentwicklungsgruppe, Stufen- Fach- Unterrichtsteams, Steuergruppe, interne Arbeitsgruppen, …)</w:t>
            </w:r>
          </w:p>
        </w:tc>
      </w:tr>
      <w:tr w:rsidR="00C37B28" w:rsidRPr="00F91B95" w:rsidTr="007C1161">
        <w:trPr>
          <w:trHeight w:val="174"/>
        </w:trPr>
        <w:tc>
          <w:tcPr>
            <w:tcW w:w="709" w:type="dxa"/>
          </w:tcPr>
          <w:p w:rsidR="00C37B28" w:rsidRPr="007A778D" w:rsidRDefault="0087695F" w:rsidP="007C1161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C37B28" w:rsidRPr="00F91B95" w:rsidRDefault="0087695F" w:rsidP="007C1161">
            <w:pPr>
              <w:ind w:left="142"/>
            </w:pPr>
            <w:r>
              <w:t>Beispiele von Pflichtenheften, Arbeitsbeschrieben</w:t>
            </w:r>
          </w:p>
        </w:tc>
      </w:tr>
      <w:tr w:rsidR="00C37B28" w:rsidRPr="00F91B95" w:rsidTr="007C1161">
        <w:trPr>
          <w:trHeight w:val="174"/>
        </w:trPr>
        <w:tc>
          <w:tcPr>
            <w:tcW w:w="709" w:type="dxa"/>
          </w:tcPr>
          <w:p w:rsidR="00C37B28" w:rsidRPr="007A778D" w:rsidRDefault="0087695F" w:rsidP="007C1161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C37B28" w:rsidRPr="00F91B95" w:rsidRDefault="0087695F" w:rsidP="007C1161">
            <w:pPr>
              <w:ind w:left="142"/>
            </w:pPr>
            <w:r>
              <w:t>Schuljahres-Terminplan</w:t>
            </w:r>
          </w:p>
        </w:tc>
      </w:tr>
      <w:tr w:rsidR="0087695F" w:rsidRPr="00F91B95" w:rsidTr="007C1161">
        <w:trPr>
          <w:trHeight w:val="174"/>
        </w:trPr>
        <w:tc>
          <w:tcPr>
            <w:tcW w:w="709" w:type="dxa"/>
          </w:tcPr>
          <w:p w:rsidR="0087695F" w:rsidRPr="007A778D" w:rsidRDefault="00FA472B" w:rsidP="007C1161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87695F" w:rsidRDefault="0087695F" w:rsidP="007C1161">
            <w:pPr>
              <w:ind w:left="142"/>
            </w:pPr>
            <w:r>
              <w:t xml:space="preserve">Sitzungseinladungen, </w:t>
            </w:r>
            <w:r w:rsidR="00AA5E61">
              <w:t>-</w:t>
            </w:r>
            <w:r>
              <w:t>protokolle</w:t>
            </w:r>
            <w:r w:rsidR="000C5CA8">
              <w:t xml:space="preserve"> (aktuelle Beispiele)</w:t>
            </w:r>
          </w:p>
        </w:tc>
      </w:tr>
      <w:tr w:rsidR="0087695F" w:rsidRPr="00F91B95" w:rsidTr="007C1161">
        <w:trPr>
          <w:trHeight w:val="174"/>
        </w:trPr>
        <w:tc>
          <w:tcPr>
            <w:tcW w:w="709" w:type="dxa"/>
          </w:tcPr>
          <w:p w:rsidR="0087695F" w:rsidRPr="007A778D" w:rsidRDefault="00FA472B" w:rsidP="007C1161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87695F" w:rsidRDefault="00FA472B" w:rsidP="007C1161">
            <w:pPr>
              <w:ind w:left="142"/>
            </w:pPr>
            <w:r>
              <w:t xml:space="preserve">Instrumente zur </w:t>
            </w:r>
            <w:r w:rsidR="0087695F">
              <w:t>Kommunikation/Information an Lehrpersonen</w:t>
            </w:r>
            <w:r>
              <w:t xml:space="preserve"> (Infomail der Schulleitungsperson, …)</w:t>
            </w:r>
            <w:r w:rsidR="0087695F">
              <w:t xml:space="preserve"> </w:t>
            </w:r>
          </w:p>
        </w:tc>
      </w:tr>
      <w:tr w:rsidR="00FA472B" w:rsidRPr="00F91B95" w:rsidTr="007C1161">
        <w:trPr>
          <w:trHeight w:val="174"/>
        </w:trPr>
        <w:tc>
          <w:tcPr>
            <w:tcW w:w="709" w:type="dxa"/>
          </w:tcPr>
          <w:p w:rsidR="00FA472B" w:rsidRPr="007A778D" w:rsidRDefault="000C5CA8" w:rsidP="007C1161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FA472B" w:rsidRDefault="00FA472B" w:rsidP="007C1161">
            <w:pPr>
              <w:ind w:left="142"/>
            </w:pPr>
          </w:p>
        </w:tc>
      </w:tr>
      <w:tr w:rsidR="00FA472B" w:rsidRPr="00F91B95" w:rsidTr="007C1161">
        <w:trPr>
          <w:trHeight w:val="174"/>
        </w:trPr>
        <w:tc>
          <w:tcPr>
            <w:tcW w:w="709" w:type="dxa"/>
          </w:tcPr>
          <w:p w:rsidR="00FA472B" w:rsidRPr="007A778D" w:rsidRDefault="00FA472B" w:rsidP="007C1161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8305" w:type="dxa"/>
          </w:tcPr>
          <w:p w:rsidR="00FA472B" w:rsidRDefault="00FA472B" w:rsidP="007C1161">
            <w:pPr>
              <w:ind w:left="142"/>
            </w:pPr>
          </w:p>
        </w:tc>
      </w:tr>
    </w:tbl>
    <w:p w:rsidR="0010614F" w:rsidRDefault="0010614F"/>
    <w:p w:rsidR="00FA472B" w:rsidRDefault="00FA472B"/>
    <w:p w:rsidR="00FA472B" w:rsidRDefault="00FA472B"/>
    <w:p w:rsidR="0010614F" w:rsidRPr="0010614F" w:rsidRDefault="0010614F">
      <w:pPr>
        <w:rPr>
          <w:b/>
        </w:rPr>
      </w:pPr>
      <w:r w:rsidRPr="0010614F">
        <w:rPr>
          <w:b/>
        </w:rPr>
        <w:t>Unterlagen zu den Fokusfragen</w:t>
      </w:r>
    </w:p>
    <w:p w:rsidR="0010614F" w:rsidRDefault="0010614F" w:rsidP="0010614F">
      <w:pPr>
        <w:spacing w:line="280" w:lineRule="atLeast"/>
      </w:pPr>
      <w:r>
        <w:sym w:font="Wingdings" w:char="F0F0"/>
      </w:r>
      <w:r>
        <w:t xml:space="preserve"> Die Schule entscheidet selbst, welche Unterlagen sie zu ihren Fokusfragen abgibt.</w:t>
      </w:r>
    </w:p>
    <w:p w:rsidR="0010614F" w:rsidRDefault="0010614F" w:rsidP="0010614F">
      <w:pPr>
        <w:spacing w:line="280" w:lineRule="atLeast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8305"/>
      </w:tblGrid>
      <w:tr w:rsidR="004035D2" w:rsidRPr="004F0B18" w:rsidTr="004035D2">
        <w:trPr>
          <w:trHeight w:val="728"/>
        </w:trPr>
        <w:tc>
          <w:tcPr>
            <w:tcW w:w="9014" w:type="dxa"/>
            <w:gridSpan w:val="2"/>
            <w:shd w:val="clear" w:color="auto" w:fill="B8CCE4" w:themeFill="accent1" w:themeFillTint="66"/>
          </w:tcPr>
          <w:p w:rsidR="004035D2" w:rsidRPr="00F91B95" w:rsidRDefault="004035D2" w:rsidP="004035D2">
            <w:pPr>
              <w:pStyle w:val="Listenabsatz"/>
              <w:shd w:val="clear" w:color="auto" w:fill="B8CCE4" w:themeFill="accent1" w:themeFillTint="66"/>
              <w:ind w:left="227"/>
              <w:rPr>
                <w:b/>
              </w:rPr>
            </w:pPr>
            <w:r>
              <w:rPr>
                <w:b/>
              </w:rPr>
              <w:t xml:space="preserve">Fokusfrage 1 </w:t>
            </w: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Schuleinheit XY"/>
                  </w:textInput>
                </w:ffData>
              </w:fldChar>
            </w:r>
            <w:bookmarkStart w:id="3" w:name="Text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Schuleinheit XY</w:t>
            </w:r>
            <w:r>
              <w:rPr>
                <w:b/>
              </w:rPr>
              <w:fldChar w:fldCharType="end"/>
            </w:r>
            <w:bookmarkEnd w:id="3"/>
            <w:r>
              <w:rPr>
                <w:b/>
              </w:rPr>
              <w:t xml:space="preserve">: </w:t>
            </w:r>
            <w:r>
              <w:rPr>
                <w:b/>
              </w:rPr>
              <w:br/>
            </w:r>
            <w:r w:rsidR="0010614F">
              <w:fldChar w:fldCharType="begin">
                <w:ffData>
                  <w:name w:val="Text6"/>
                  <w:enabled/>
                  <w:calcOnExit w:val="0"/>
                  <w:textInput>
                    <w:default w:val="(Formulierung der Fokusfrage 1)"/>
                  </w:textInput>
                </w:ffData>
              </w:fldChar>
            </w:r>
            <w:bookmarkStart w:id="4" w:name="Text6"/>
            <w:r w:rsidR="0010614F">
              <w:instrText xml:space="preserve"> FORMTEXT </w:instrText>
            </w:r>
            <w:r w:rsidR="0010614F">
              <w:fldChar w:fldCharType="separate"/>
            </w:r>
            <w:r w:rsidR="0010614F">
              <w:rPr>
                <w:noProof/>
              </w:rPr>
              <w:t>(Formulierung der Fokusfrage 1)</w:t>
            </w:r>
            <w:r w:rsidR="0010614F">
              <w:fldChar w:fldCharType="end"/>
            </w:r>
            <w:bookmarkEnd w:id="4"/>
          </w:p>
        </w:tc>
      </w:tr>
      <w:tr w:rsidR="004035D2" w:rsidRPr="00F5040B" w:rsidTr="004035D2">
        <w:tc>
          <w:tcPr>
            <w:tcW w:w="709" w:type="dxa"/>
          </w:tcPr>
          <w:p w:rsidR="004035D2" w:rsidRPr="00F5040B" w:rsidRDefault="004035D2" w:rsidP="004035D2">
            <w:pPr>
              <w:spacing w:line="240" w:lineRule="auto"/>
              <w:rPr>
                <w:sz w:val="16"/>
              </w:rPr>
            </w:pPr>
          </w:p>
        </w:tc>
        <w:tc>
          <w:tcPr>
            <w:tcW w:w="8305" w:type="dxa"/>
          </w:tcPr>
          <w:p w:rsidR="004035D2" w:rsidRPr="00F5040B" w:rsidRDefault="004035D2" w:rsidP="004035D2">
            <w:pPr>
              <w:spacing w:line="240" w:lineRule="auto"/>
              <w:rPr>
                <w:sz w:val="16"/>
              </w:rPr>
            </w:pPr>
          </w:p>
        </w:tc>
      </w:tr>
      <w:tr w:rsidR="004035D2" w:rsidRPr="00F91B95" w:rsidTr="004035D2">
        <w:tc>
          <w:tcPr>
            <w:tcW w:w="709" w:type="dxa"/>
          </w:tcPr>
          <w:p w:rsidR="004035D2" w:rsidRPr="007A778D" w:rsidRDefault="004035D2" w:rsidP="004035D2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4035D2" w:rsidRPr="00F91B95" w:rsidRDefault="004035D2" w:rsidP="004035D2">
            <w:pPr>
              <w:ind w:left="142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4035D2" w:rsidRPr="00F91B95" w:rsidTr="004035D2">
        <w:tc>
          <w:tcPr>
            <w:tcW w:w="709" w:type="dxa"/>
          </w:tcPr>
          <w:p w:rsidR="004035D2" w:rsidRPr="007A778D" w:rsidRDefault="004035D2" w:rsidP="004035D2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4035D2" w:rsidRPr="00F91B95" w:rsidRDefault="004035D2" w:rsidP="004035D2">
            <w:pPr>
              <w:ind w:left="14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0C5CA8" w:rsidRPr="00F91B95" w:rsidTr="007C1161">
        <w:tc>
          <w:tcPr>
            <w:tcW w:w="709" w:type="dxa"/>
          </w:tcPr>
          <w:p w:rsidR="000C5CA8" w:rsidRPr="007A778D" w:rsidRDefault="000C5CA8" w:rsidP="007C1161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0C5CA8" w:rsidRPr="00F91B95" w:rsidRDefault="000C5CA8" w:rsidP="007C1161">
            <w:pPr>
              <w:ind w:left="14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35D2" w:rsidRPr="00F91B95" w:rsidTr="004035D2">
        <w:trPr>
          <w:trHeight w:val="174"/>
        </w:trPr>
        <w:tc>
          <w:tcPr>
            <w:tcW w:w="709" w:type="dxa"/>
          </w:tcPr>
          <w:p w:rsidR="004035D2" w:rsidRPr="007A778D" w:rsidRDefault="004035D2" w:rsidP="004035D2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4035D2" w:rsidRPr="00F91B95" w:rsidRDefault="004035D2" w:rsidP="004035D2">
            <w:pPr>
              <w:ind w:left="142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4035D2" w:rsidRPr="00F91B95" w:rsidTr="004035D2">
        <w:trPr>
          <w:trHeight w:val="174"/>
        </w:trPr>
        <w:tc>
          <w:tcPr>
            <w:tcW w:w="709" w:type="dxa"/>
          </w:tcPr>
          <w:p w:rsidR="004035D2" w:rsidRPr="007A778D" w:rsidRDefault="000C5CA8" w:rsidP="004035D2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4035D2" w:rsidRDefault="004035D2" w:rsidP="004035D2">
            <w:pPr>
              <w:ind w:left="142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:rsidR="00174354" w:rsidRDefault="00174354" w:rsidP="00174354">
      <w:pPr>
        <w:spacing w:before="120" w:line="280" w:lineRule="atLeast"/>
        <w:ind w:left="357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9"/>
        <w:gridCol w:w="8305"/>
      </w:tblGrid>
      <w:tr w:rsidR="00174354" w:rsidRPr="00F91B95" w:rsidTr="00645B61">
        <w:trPr>
          <w:trHeight w:val="772"/>
        </w:trPr>
        <w:tc>
          <w:tcPr>
            <w:tcW w:w="9014" w:type="dxa"/>
            <w:gridSpan w:val="2"/>
            <w:shd w:val="clear" w:color="auto" w:fill="B8CCE4" w:themeFill="accent1" w:themeFillTint="66"/>
          </w:tcPr>
          <w:p w:rsidR="00174354" w:rsidRPr="0081267C" w:rsidRDefault="00174354" w:rsidP="00623018">
            <w:pPr>
              <w:ind w:left="227"/>
            </w:pPr>
            <w:r>
              <w:rPr>
                <w:b/>
              </w:rPr>
              <w:t>Fokus</w:t>
            </w:r>
            <w:r w:rsidR="00623018">
              <w:rPr>
                <w:b/>
              </w:rPr>
              <w:t>frage</w:t>
            </w:r>
            <w:r>
              <w:rPr>
                <w:b/>
              </w:rPr>
              <w:t xml:space="preserve"> 2 </w:t>
            </w: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Schuleinheit XY"/>
                  </w:textInput>
                </w:ffData>
              </w:fldChar>
            </w:r>
            <w:bookmarkStart w:id="9" w:name="Text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Schuleinheit XY</w:t>
            </w:r>
            <w:r>
              <w:rPr>
                <w:b/>
              </w:rPr>
              <w:fldChar w:fldCharType="end"/>
            </w:r>
            <w:bookmarkEnd w:id="9"/>
            <w:r w:rsidRPr="00F91B95">
              <w:rPr>
                <w:b/>
              </w:rPr>
              <w:t xml:space="preserve">: </w:t>
            </w:r>
            <w:r>
              <w:rPr>
                <w:b/>
              </w:rPr>
              <w:br/>
            </w:r>
            <w:r w:rsidR="0010614F">
              <w:fldChar w:fldCharType="begin">
                <w:ffData>
                  <w:name w:val="Text12"/>
                  <w:enabled/>
                  <w:calcOnExit w:val="0"/>
                  <w:textInput>
                    <w:default w:val="(Formulierung der Fokusfrage 2)"/>
                  </w:textInput>
                </w:ffData>
              </w:fldChar>
            </w:r>
            <w:bookmarkStart w:id="10" w:name="Text12"/>
            <w:r w:rsidR="0010614F">
              <w:instrText xml:space="preserve"> FORMTEXT </w:instrText>
            </w:r>
            <w:r w:rsidR="0010614F">
              <w:fldChar w:fldCharType="separate"/>
            </w:r>
            <w:r w:rsidR="0010614F">
              <w:rPr>
                <w:noProof/>
              </w:rPr>
              <w:t>(Formulierung der Fokusfrage 2)</w:t>
            </w:r>
            <w:r w:rsidR="0010614F">
              <w:fldChar w:fldCharType="end"/>
            </w:r>
            <w:bookmarkEnd w:id="10"/>
          </w:p>
        </w:tc>
      </w:tr>
      <w:tr w:rsidR="00174354" w:rsidRPr="00F5040B" w:rsidTr="002B4830">
        <w:tc>
          <w:tcPr>
            <w:tcW w:w="709" w:type="dxa"/>
          </w:tcPr>
          <w:p w:rsidR="00174354" w:rsidRPr="00F5040B" w:rsidRDefault="00174354" w:rsidP="007C1161">
            <w:pPr>
              <w:spacing w:line="240" w:lineRule="auto"/>
              <w:rPr>
                <w:sz w:val="16"/>
              </w:rPr>
            </w:pPr>
          </w:p>
        </w:tc>
        <w:tc>
          <w:tcPr>
            <w:tcW w:w="8305" w:type="dxa"/>
          </w:tcPr>
          <w:p w:rsidR="00174354" w:rsidRPr="00F5040B" w:rsidRDefault="00174354" w:rsidP="007C1161">
            <w:pPr>
              <w:spacing w:line="240" w:lineRule="auto"/>
              <w:rPr>
                <w:sz w:val="16"/>
              </w:rPr>
            </w:pPr>
          </w:p>
        </w:tc>
      </w:tr>
      <w:tr w:rsidR="00174354" w:rsidRPr="00F5040B" w:rsidTr="002B4830">
        <w:tc>
          <w:tcPr>
            <w:tcW w:w="709" w:type="dxa"/>
          </w:tcPr>
          <w:p w:rsidR="00174354" w:rsidRPr="007A778D" w:rsidRDefault="00174354" w:rsidP="007C1161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174354" w:rsidRPr="00F91B95" w:rsidRDefault="00623018" w:rsidP="00623018">
            <w:pPr>
              <w:ind w:left="14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174354" w:rsidRPr="00F91B95" w:rsidTr="002B4830">
        <w:tc>
          <w:tcPr>
            <w:tcW w:w="709" w:type="dxa"/>
          </w:tcPr>
          <w:p w:rsidR="00174354" w:rsidRPr="007A778D" w:rsidRDefault="00174354" w:rsidP="007C1161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174354" w:rsidRPr="00F91B95" w:rsidRDefault="00623018" w:rsidP="00623018">
            <w:pPr>
              <w:ind w:left="14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174354" w:rsidRPr="00F91B95" w:rsidTr="002B4830">
        <w:trPr>
          <w:trHeight w:val="174"/>
        </w:trPr>
        <w:tc>
          <w:tcPr>
            <w:tcW w:w="709" w:type="dxa"/>
          </w:tcPr>
          <w:p w:rsidR="00174354" w:rsidRPr="007A778D" w:rsidRDefault="00174354" w:rsidP="007C1161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174354" w:rsidRPr="00F91B95" w:rsidRDefault="00623018" w:rsidP="007C1161">
            <w:pPr>
              <w:ind w:left="14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645B61" w:rsidRPr="00F91B95" w:rsidTr="00645B61">
        <w:tc>
          <w:tcPr>
            <w:tcW w:w="709" w:type="dxa"/>
          </w:tcPr>
          <w:p w:rsidR="00645B61" w:rsidRPr="007A778D" w:rsidRDefault="00645B61" w:rsidP="007C1161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645B61" w:rsidRPr="00F91B95" w:rsidRDefault="00645B61" w:rsidP="007C1161">
            <w:pPr>
              <w:ind w:left="14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5B61" w:rsidRPr="00F91B95" w:rsidTr="00645B61">
        <w:trPr>
          <w:trHeight w:val="174"/>
        </w:trPr>
        <w:tc>
          <w:tcPr>
            <w:tcW w:w="709" w:type="dxa"/>
          </w:tcPr>
          <w:p w:rsidR="00645B61" w:rsidRPr="007A778D" w:rsidRDefault="00645B61" w:rsidP="007C1161">
            <w:pPr>
              <w:jc w:val="center"/>
              <w:rPr>
                <w:rFonts w:cs="Arial"/>
                <w:sz w:val="28"/>
              </w:rPr>
            </w:pPr>
            <w:r w:rsidRPr="007A778D">
              <w:rPr>
                <w:rFonts w:cs="Arial"/>
                <w:sz w:val="28"/>
              </w:rPr>
              <w:t>□</w:t>
            </w:r>
          </w:p>
        </w:tc>
        <w:tc>
          <w:tcPr>
            <w:tcW w:w="8305" w:type="dxa"/>
          </w:tcPr>
          <w:p w:rsidR="00645B61" w:rsidRPr="00F91B95" w:rsidRDefault="00645B61" w:rsidP="007C1161">
            <w:pPr>
              <w:ind w:left="14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45B61" w:rsidRDefault="00645B61" w:rsidP="00174354">
      <w:pPr>
        <w:spacing w:before="120" w:line="280" w:lineRule="atLeast"/>
        <w:ind w:left="357"/>
      </w:pPr>
    </w:p>
    <w:p w:rsidR="008F0C59" w:rsidRDefault="008F0C59" w:rsidP="00AD3D25">
      <w:pPr>
        <w:spacing w:line="280" w:lineRule="atLeast"/>
        <w:jc w:val="right"/>
        <w:rPr>
          <w:rFonts w:ascii="CorpoSLig" w:hAnsi="CorpoSLig"/>
          <w:sz w:val="18"/>
          <w:szCs w:val="18"/>
        </w:rPr>
      </w:pPr>
    </w:p>
    <w:p w:rsidR="00AD3D25" w:rsidRPr="00AD3D25" w:rsidRDefault="00AD3D25" w:rsidP="00AD3D25">
      <w:pPr>
        <w:spacing w:line="280" w:lineRule="atLeast"/>
        <w:jc w:val="right"/>
        <w:rPr>
          <w:rFonts w:ascii="CorpoSLig" w:hAnsi="CorpoSLig"/>
          <w:sz w:val="18"/>
          <w:szCs w:val="18"/>
        </w:rPr>
      </w:pPr>
      <w:r w:rsidRPr="00AD3D25">
        <w:rPr>
          <w:rFonts w:ascii="CorpoSLig" w:hAnsi="CorpoSLig"/>
          <w:sz w:val="18"/>
          <w:szCs w:val="18"/>
        </w:rPr>
        <w:t xml:space="preserve">Externe Schulevaluation </w:t>
      </w:r>
      <w:r w:rsidR="00A75242">
        <w:rPr>
          <w:rFonts w:ascii="CorpoSLig" w:hAnsi="CorpoSLig"/>
          <w:sz w:val="18"/>
          <w:szCs w:val="18"/>
        </w:rPr>
        <w:t>ZG</w:t>
      </w:r>
      <w:r w:rsidRPr="00AD3D25">
        <w:rPr>
          <w:rFonts w:ascii="CorpoSLig" w:hAnsi="CorpoSLig"/>
          <w:sz w:val="18"/>
          <w:szCs w:val="18"/>
        </w:rPr>
        <w:t xml:space="preserve">, </w:t>
      </w:r>
      <w:r w:rsidR="00E70980">
        <w:rPr>
          <w:rFonts w:ascii="CorpoSLig" w:hAnsi="CorpoSLig"/>
          <w:sz w:val="18"/>
          <w:szCs w:val="18"/>
        </w:rPr>
        <w:t>September</w:t>
      </w:r>
      <w:r w:rsidRPr="00AD3D25">
        <w:rPr>
          <w:rFonts w:ascii="CorpoSLig" w:hAnsi="CorpoSLig"/>
          <w:sz w:val="18"/>
          <w:szCs w:val="18"/>
        </w:rPr>
        <w:t xml:space="preserve"> 20</w:t>
      </w:r>
      <w:r w:rsidR="0027677B">
        <w:rPr>
          <w:rFonts w:ascii="CorpoSLig" w:hAnsi="CorpoSLig"/>
          <w:sz w:val="18"/>
          <w:szCs w:val="18"/>
        </w:rPr>
        <w:t>20</w:t>
      </w:r>
    </w:p>
    <w:sectPr w:rsidR="00AD3D25" w:rsidRPr="00AD3D25" w:rsidSect="00623018">
      <w:headerReference w:type="default" r:id="rId9"/>
      <w:headerReference w:type="first" r:id="rId10"/>
      <w:type w:val="continuous"/>
      <w:pgSz w:w="11906" w:h="16838" w:code="9"/>
      <w:pgMar w:top="1560" w:right="907" w:bottom="567" w:left="1985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161" w:rsidRDefault="007C1161">
      <w:r>
        <w:separator/>
      </w:r>
    </w:p>
  </w:endnote>
  <w:endnote w:type="continuationSeparator" w:id="0">
    <w:p w:rsidR="007C1161" w:rsidRDefault="007C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oSLig">
    <w:altName w:val="Segoe UI Historic"/>
    <w:charset w:val="00"/>
    <w:family w:val="auto"/>
    <w:pitch w:val="variable"/>
    <w:sig w:usb0="800001AF" w:usb1="000078F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161" w:rsidRDefault="007C1161">
      <w:r>
        <w:separator/>
      </w:r>
    </w:p>
  </w:footnote>
  <w:footnote w:type="continuationSeparator" w:id="0">
    <w:p w:rsidR="007C1161" w:rsidRDefault="007C1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161" w:rsidRDefault="007C1161" w:rsidP="003130B6">
    <w:pPr>
      <w:pStyle w:val="Kopfzeile"/>
    </w:pPr>
  </w:p>
  <w:p w:rsidR="007C1161" w:rsidRDefault="007C1161" w:rsidP="003130B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954"/>
      <w:gridCol w:w="3118"/>
    </w:tblGrid>
    <w:tr w:rsidR="007C1161" w:rsidRPr="00653F4C" w:rsidTr="00623018">
      <w:tc>
        <w:tcPr>
          <w:tcW w:w="5954" w:type="dxa"/>
        </w:tcPr>
        <w:p w:rsidR="007C1161" w:rsidRPr="00653F4C" w:rsidRDefault="007C1161" w:rsidP="00C1746E">
          <w:pPr>
            <w:spacing w:line="220" w:lineRule="atLeast"/>
            <w:ind w:right="709"/>
            <w:rPr>
              <w:noProof/>
              <w:sz w:val="16"/>
            </w:rPr>
          </w:pPr>
          <w:r w:rsidRPr="00653F4C">
            <w:rPr>
              <w:noProof/>
              <w:sz w:val="16"/>
            </w:rPr>
            <w:drawing>
              <wp:anchor distT="0" distB="0" distL="114300" distR="114300" simplePos="0" relativeHeight="251659264" behindDoc="0" locked="1" layoutInCell="1" allowOverlap="1" wp14:anchorId="3EB82D9B" wp14:editId="3ABA6581">
                <wp:simplePos x="0" y="0"/>
                <wp:positionH relativeFrom="page">
                  <wp:posOffset>-828040</wp:posOffset>
                </wp:positionH>
                <wp:positionV relativeFrom="page">
                  <wp:posOffset>-180340</wp:posOffset>
                </wp:positionV>
                <wp:extent cx="1986915" cy="694690"/>
                <wp:effectExtent l="0" t="0" r="0" b="0"/>
                <wp:wrapNone/>
                <wp:docPr id="2" name="logo1" descr="Beschreibung: logo_verw_zug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Beschreibung: logo_verw_zug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915" cy="6946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18" w:type="dxa"/>
        </w:tcPr>
        <w:p w:rsidR="007C1161" w:rsidRPr="00653F4C" w:rsidRDefault="007C1161" w:rsidP="00C1746E">
          <w:pPr>
            <w:spacing w:line="220" w:lineRule="atLeast"/>
            <w:rPr>
              <w:noProof/>
              <w:sz w:val="16"/>
            </w:rPr>
          </w:pPr>
          <w:bookmarkStart w:id="14" w:name="BkmDirektion"/>
          <w:r w:rsidRPr="00653F4C">
            <w:rPr>
              <w:noProof/>
              <w:sz w:val="16"/>
            </w:rPr>
            <w:t>Direktion für Bildung und Kultur</w:t>
          </w:r>
        </w:p>
        <w:p w:rsidR="007C1161" w:rsidRPr="00653F4C" w:rsidRDefault="007C1161" w:rsidP="00C1746E">
          <w:pPr>
            <w:spacing w:line="220" w:lineRule="atLeast"/>
            <w:rPr>
              <w:noProof/>
              <w:sz w:val="16"/>
            </w:rPr>
          </w:pPr>
          <w:bookmarkStart w:id="15" w:name="BkmAmt"/>
          <w:bookmarkEnd w:id="14"/>
          <w:r w:rsidRPr="00653F4C">
            <w:rPr>
              <w:noProof/>
              <w:sz w:val="16"/>
            </w:rPr>
            <w:t>Amt für gemeindliche Schulen</w:t>
          </w:r>
        </w:p>
        <w:bookmarkEnd w:id="15"/>
        <w:p w:rsidR="007C1161" w:rsidRPr="00653F4C" w:rsidRDefault="007C1161" w:rsidP="00C1746E">
          <w:pPr>
            <w:spacing w:line="220" w:lineRule="atLeast"/>
            <w:rPr>
              <w:noProof/>
              <w:sz w:val="16"/>
            </w:rPr>
          </w:pPr>
        </w:p>
        <w:p w:rsidR="007C1161" w:rsidRPr="00653F4C" w:rsidRDefault="007C1161" w:rsidP="00C1746E">
          <w:pPr>
            <w:spacing w:line="220" w:lineRule="atLeast"/>
            <w:rPr>
              <w:noProof/>
              <w:sz w:val="16"/>
            </w:rPr>
          </w:pPr>
          <w:r w:rsidRPr="00653F4C">
            <w:rPr>
              <w:noProof/>
              <w:sz w:val="16"/>
            </w:rPr>
            <w:t>Externe Schulevaluation</w:t>
          </w:r>
        </w:p>
      </w:tc>
    </w:tr>
  </w:tbl>
  <w:p w:rsidR="007C1161" w:rsidRPr="00C1746E" w:rsidRDefault="007C1161" w:rsidP="00C174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2" w15:restartNumberingAfterBreak="0">
    <w:nsid w:val="056A692D"/>
    <w:multiLevelType w:val="hybridMultilevel"/>
    <w:tmpl w:val="769E000C"/>
    <w:lvl w:ilvl="0" w:tplc="0807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69D6A1E"/>
    <w:multiLevelType w:val="hybridMultilevel"/>
    <w:tmpl w:val="BB9E4E8A"/>
    <w:lvl w:ilvl="0" w:tplc="6E58A110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7B31D8E"/>
    <w:multiLevelType w:val="multilevel"/>
    <w:tmpl w:val="C18A8086"/>
    <w:lvl w:ilvl="0">
      <w:start w:val="1"/>
      <w:numFmt w:val="lowerLetter"/>
      <w:lvlRestart w:val="0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5" w15:restartNumberingAfterBreak="0">
    <w:nsid w:val="0873415C"/>
    <w:multiLevelType w:val="hybridMultilevel"/>
    <w:tmpl w:val="5BD0CA52"/>
    <w:lvl w:ilvl="0" w:tplc="635C3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359EB"/>
    <w:multiLevelType w:val="hybridMultilevel"/>
    <w:tmpl w:val="B23C32C2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CC64DF"/>
    <w:multiLevelType w:val="multilevel"/>
    <w:tmpl w:val="8A9E3D98"/>
    <w:lvl w:ilvl="0">
      <w:start w:val="1"/>
      <w:numFmt w:val="upperLetter"/>
      <w:lvlRestart w:val="0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8" w15:restartNumberingAfterBreak="0">
    <w:nsid w:val="0F2B24FC"/>
    <w:multiLevelType w:val="hybridMultilevel"/>
    <w:tmpl w:val="2F7E6F7A"/>
    <w:lvl w:ilvl="0" w:tplc="72CA454E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i w:val="0"/>
        <w:caps w:val="0"/>
        <w:vanish w:val="0"/>
        <w:spacing w:val="6"/>
        <w:sz w:val="20"/>
        <w:vertAlign w:val="baselin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582748"/>
    <w:multiLevelType w:val="hybridMultilevel"/>
    <w:tmpl w:val="5546E690"/>
    <w:lvl w:ilvl="0" w:tplc="0807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0B22ECF"/>
    <w:multiLevelType w:val="hybridMultilevel"/>
    <w:tmpl w:val="ECE812CC"/>
    <w:lvl w:ilvl="0" w:tplc="F5FC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F61D5"/>
    <w:multiLevelType w:val="multilevel"/>
    <w:tmpl w:val="12D282B4"/>
    <w:styleLink w:val="Nummerierung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2" w15:restartNumberingAfterBreak="0">
    <w:nsid w:val="155C2A60"/>
    <w:multiLevelType w:val="hybridMultilevel"/>
    <w:tmpl w:val="6D42E390"/>
    <w:lvl w:ilvl="0" w:tplc="6E58A11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19AD34A7"/>
    <w:multiLevelType w:val="hybridMultilevel"/>
    <w:tmpl w:val="30F0B422"/>
    <w:lvl w:ilvl="0" w:tplc="635C318C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0B62EC8"/>
    <w:multiLevelType w:val="hybridMultilevel"/>
    <w:tmpl w:val="CA40B060"/>
    <w:lvl w:ilvl="0" w:tplc="6E58A110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B2A1ABD"/>
    <w:multiLevelType w:val="hybridMultilevel"/>
    <w:tmpl w:val="E4DA122A"/>
    <w:lvl w:ilvl="0" w:tplc="E96A2C68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7C5C76"/>
    <w:multiLevelType w:val="hybridMultilevel"/>
    <w:tmpl w:val="AD122B2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A237C5"/>
    <w:multiLevelType w:val="hybridMultilevel"/>
    <w:tmpl w:val="2F7E6F7A"/>
    <w:lvl w:ilvl="0" w:tplc="72CA454E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i w:val="0"/>
        <w:caps w:val="0"/>
        <w:vanish w:val="0"/>
        <w:spacing w:val="6"/>
        <w:sz w:val="20"/>
        <w:vertAlign w:val="baselin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0185E"/>
    <w:multiLevelType w:val="hybridMultilevel"/>
    <w:tmpl w:val="16B8E744"/>
    <w:lvl w:ilvl="0" w:tplc="6E58A110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3BBF4506"/>
    <w:multiLevelType w:val="hybridMultilevel"/>
    <w:tmpl w:val="9A205C36"/>
    <w:lvl w:ilvl="0" w:tplc="0807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450520AE"/>
    <w:multiLevelType w:val="hybridMultilevel"/>
    <w:tmpl w:val="D2A811E4"/>
    <w:lvl w:ilvl="0" w:tplc="0807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BCA5181"/>
    <w:multiLevelType w:val="hybridMultilevel"/>
    <w:tmpl w:val="30405B56"/>
    <w:lvl w:ilvl="0" w:tplc="635C318C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4E3B73FF"/>
    <w:multiLevelType w:val="hybridMultilevel"/>
    <w:tmpl w:val="8AF0819E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2444BE"/>
    <w:multiLevelType w:val="hybridMultilevel"/>
    <w:tmpl w:val="D5C47242"/>
    <w:lvl w:ilvl="0" w:tplc="635C318C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16E36B2"/>
    <w:multiLevelType w:val="hybridMultilevel"/>
    <w:tmpl w:val="9A98667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113BF"/>
    <w:multiLevelType w:val="hybridMultilevel"/>
    <w:tmpl w:val="8362EFE8"/>
    <w:lvl w:ilvl="0" w:tplc="0807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9F261FA"/>
    <w:multiLevelType w:val="hybridMultilevel"/>
    <w:tmpl w:val="230CDF10"/>
    <w:lvl w:ilvl="0" w:tplc="0807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A4C6E31"/>
    <w:multiLevelType w:val="multilevel"/>
    <w:tmpl w:val="E430B21C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A8B5ED8"/>
    <w:multiLevelType w:val="hybridMultilevel"/>
    <w:tmpl w:val="B492D364"/>
    <w:lvl w:ilvl="0" w:tplc="635C318C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5AFD5DC5"/>
    <w:multiLevelType w:val="hybridMultilevel"/>
    <w:tmpl w:val="0CF0A68A"/>
    <w:lvl w:ilvl="0" w:tplc="635C318C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62A10B0D"/>
    <w:multiLevelType w:val="multilevel"/>
    <w:tmpl w:val="9620BEB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6841CDD"/>
    <w:multiLevelType w:val="hybridMultilevel"/>
    <w:tmpl w:val="08EA7AD8"/>
    <w:lvl w:ilvl="0" w:tplc="0807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6A811570"/>
    <w:multiLevelType w:val="hybridMultilevel"/>
    <w:tmpl w:val="53B22F7E"/>
    <w:lvl w:ilvl="0" w:tplc="6E58A110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738E4ECC"/>
    <w:multiLevelType w:val="hybridMultilevel"/>
    <w:tmpl w:val="4E64C982"/>
    <w:lvl w:ilvl="0" w:tplc="6E58A110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47F1015"/>
    <w:multiLevelType w:val="hybridMultilevel"/>
    <w:tmpl w:val="767AAB0E"/>
    <w:lvl w:ilvl="0" w:tplc="E96A2C68">
      <w:start w:val="5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7A5605C2"/>
    <w:multiLevelType w:val="hybridMultilevel"/>
    <w:tmpl w:val="4092924C"/>
    <w:lvl w:ilvl="0" w:tplc="0807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7A8175E3"/>
    <w:multiLevelType w:val="hybridMultilevel"/>
    <w:tmpl w:val="BFE8AB52"/>
    <w:lvl w:ilvl="0" w:tplc="0807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11"/>
  </w:num>
  <w:num w:numId="4">
    <w:abstractNumId w:val="7"/>
  </w:num>
  <w:num w:numId="5">
    <w:abstractNumId w:val="4"/>
  </w:num>
  <w:num w:numId="6">
    <w:abstractNumId w:val="27"/>
  </w:num>
  <w:num w:numId="7">
    <w:abstractNumId w:val="8"/>
  </w:num>
  <w:num w:numId="8">
    <w:abstractNumId w:val="12"/>
  </w:num>
  <w:num w:numId="9">
    <w:abstractNumId w:val="3"/>
  </w:num>
  <w:num w:numId="10">
    <w:abstractNumId w:val="33"/>
  </w:num>
  <w:num w:numId="11">
    <w:abstractNumId w:val="18"/>
  </w:num>
  <w:num w:numId="12">
    <w:abstractNumId w:val="14"/>
  </w:num>
  <w:num w:numId="13">
    <w:abstractNumId w:val="32"/>
  </w:num>
  <w:num w:numId="14">
    <w:abstractNumId w:val="36"/>
  </w:num>
  <w:num w:numId="15">
    <w:abstractNumId w:val="2"/>
  </w:num>
  <w:num w:numId="16">
    <w:abstractNumId w:val="20"/>
  </w:num>
  <w:num w:numId="17">
    <w:abstractNumId w:val="9"/>
  </w:num>
  <w:num w:numId="18">
    <w:abstractNumId w:val="19"/>
  </w:num>
  <w:num w:numId="19">
    <w:abstractNumId w:val="25"/>
  </w:num>
  <w:num w:numId="20">
    <w:abstractNumId w:val="26"/>
  </w:num>
  <w:num w:numId="21">
    <w:abstractNumId w:val="35"/>
  </w:num>
  <w:num w:numId="22">
    <w:abstractNumId w:val="0"/>
  </w:num>
  <w:num w:numId="23">
    <w:abstractNumId w:val="24"/>
  </w:num>
  <w:num w:numId="24">
    <w:abstractNumId w:val="17"/>
  </w:num>
  <w:num w:numId="25">
    <w:abstractNumId w:val="29"/>
  </w:num>
  <w:num w:numId="26">
    <w:abstractNumId w:val="10"/>
  </w:num>
  <w:num w:numId="27">
    <w:abstractNumId w:val="16"/>
  </w:num>
  <w:num w:numId="28">
    <w:abstractNumId w:val="15"/>
  </w:num>
  <w:num w:numId="29">
    <w:abstractNumId w:val="34"/>
  </w:num>
  <w:num w:numId="30">
    <w:abstractNumId w:val="27"/>
  </w:num>
  <w:num w:numId="31">
    <w:abstractNumId w:val="27"/>
  </w:num>
  <w:num w:numId="32">
    <w:abstractNumId w:val="27"/>
  </w:num>
  <w:num w:numId="33">
    <w:abstractNumId w:val="27"/>
  </w:num>
  <w:num w:numId="34">
    <w:abstractNumId w:val="27"/>
  </w:num>
  <w:num w:numId="35">
    <w:abstractNumId w:val="27"/>
  </w:num>
  <w:num w:numId="36">
    <w:abstractNumId w:val="22"/>
  </w:num>
  <w:num w:numId="37">
    <w:abstractNumId w:val="6"/>
  </w:num>
  <w:num w:numId="38">
    <w:abstractNumId w:val="31"/>
  </w:num>
  <w:num w:numId="39">
    <w:abstractNumId w:val="5"/>
  </w:num>
  <w:num w:numId="40">
    <w:abstractNumId w:val="13"/>
  </w:num>
  <w:num w:numId="41">
    <w:abstractNumId w:val="21"/>
  </w:num>
  <w:num w:numId="42">
    <w:abstractNumId w:val="23"/>
  </w:num>
  <w:num w:numId="43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B0"/>
    <w:rsid w:val="00003763"/>
    <w:rsid w:val="00006AAF"/>
    <w:rsid w:val="000109DA"/>
    <w:rsid w:val="000117F5"/>
    <w:rsid w:val="00012743"/>
    <w:rsid w:val="000206E7"/>
    <w:rsid w:val="000411E2"/>
    <w:rsid w:val="00042A70"/>
    <w:rsid w:val="00047D97"/>
    <w:rsid w:val="00050A95"/>
    <w:rsid w:val="000540D8"/>
    <w:rsid w:val="000664A2"/>
    <w:rsid w:val="0008216B"/>
    <w:rsid w:val="000A335B"/>
    <w:rsid w:val="000B00F3"/>
    <w:rsid w:val="000C5CA8"/>
    <w:rsid w:val="000C644E"/>
    <w:rsid w:val="000D3E03"/>
    <w:rsid w:val="000E09B2"/>
    <w:rsid w:val="000F2B04"/>
    <w:rsid w:val="001013D0"/>
    <w:rsid w:val="0010614F"/>
    <w:rsid w:val="00136FEA"/>
    <w:rsid w:val="00141B64"/>
    <w:rsid w:val="00145EDB"/>
    <w:rsid w:val="00162B28"/>
    <w:rsid w:val="00174354"/>
    <w:rsid w:val="00182C0D"/>
    <w:rsid w:val="00183672"/>
    <w:rsid w:val="001A53A1"/>
    <w:rsid w:val="001B370B"/>
    <w:rsid w:val="001B4E31"/>
    <w:rsid w:val="001B5B51"/>
    <w:rsid w:val="001C10CE"/>
    <w:rsid w:val="001C53C0"/>
    <w:rsid w:val="001C78E1"/>
    <w:rsid w:val="001D7EB6"/>
    <w:rsid w:val="001E314A"/>
    <w:rsid w:val="00221F50"/>
    <w:rsid w:val="0022472F"/>
    <w:rsid w:val="00224EEB"/>
    <w:rsid w:val="00236EFC"/>
    <w:rsid w:val="00261690"/>
    <w:rsid w:val="00263A4F"/>
    <w:rsid w:val="0027677B"/>
    <w:rsid w:val="002A04BC"/>
    <w:rsid w:val="002B3745"/>
    <w:rsid w:val="002B4581"/>
    <w:rsid w:val="002B4830"/>
    <w:rsid w:val="002B59FA"/>
    <w:rsid w:val="002D1288"/>
    <w:rsid w:val="002D415A"/>
    <w:rsid w:val="002F4A8F"/>
    <w:rsid w:val="002F5570"/>
    <w:rsid w:val="00300466"/>
    <w:rsid w:val="003130B6"/>
    <w:rsid w:val="00314874"/>
    <w:rsid w:val="003173D8"/>
    <w:rsid w:val="00321928"/>
    <w:rsid w:val="00322DD7"/>
    <w:rsid w:val="00324669"/>
    <w:rsid w:val="003265C6"/>
    <w:rsid w:val="00336CCA"/>
    <w:rsid w:val="00341872"/>
    <w:rsid w:val="00350AE3"/>
    <w:rsid w:val="0035335C"/>
    <w:rsid w:val="00360FC3"/>
    <w:rsid w:val="00377080"/>
    <w:rsid w:val="00383B25"/>
    <w:rsid w:val="00386312"/>
    <w:rsid w:val="00390968"/>
    <w:rsid w:val="003A5136"/>
    <w:rsid w:val="003A57FF"/>
    <w:rsid w:val="003A5B63"/>
    <w:rsid w:val="003B54E9"/>
    <w:rsid w:val="003C5E31"/>
    <w:rsid w:val="003D494A"/>
    <w:rsid w:val="003E15E7"/>
    <w:rsid w:val="003E1906"/>
    <w:rsid w:val="003E70D7"/>
    <w:rsid w:val="003F2E75"/>
    <w:rsid w:val="003F786B"/>
    <w:rsid w:val="004026B3"/>
    <w:rsid w:val="004035D2"/>
    <w:rsid w:val="0041185F"/>
    <w:rsid w:val="00414AC4"/>
    <w:rsid w:val="00433F57"/>
    <w:rsid w:val="004346C3"/>
    <w:rsid w:val="00436DB6"/>
    <w:rsid w:val="00444E9E"/>
    <w:rsid w:val="0046685D"/>
    <w:rsid w:val="00490729"/>
    <w:rsid w:val="00497F44"/>
    <w:rsid w:val="004A4BA7"/>
    <w:rsid w:val="004B3967"/>
    <w:rsid w:val="004B50CD"/>
    <w:rsid w:val="004D1544"/>
    <w:rsid w:val="004D4C70"/>
    <w:rsid w:val="004E1A80"/>
    <w:rsid w:val="004E391F"/>
    <w:rsid w:val="004F0B18"/>
    <w:rsid w:val="004F64B2"/>
    <w:rsid w:val="00506456"/>
    <w:rsid w:val="00525DE3"/>
    <w:rsid w:val="0052622D"/>
    <w:rsid w:val="005308E8"/>
    <w:rsid w:val="0053191A"/>
    <w:rsid w:val="005349A0"/>
    <w:rsid w:val="00540361"/>
    <w:rsid w:val="00546490"/>
    <w:rsid w:val="00552872"/>
    <w:rsid w:val="00561F96"/>
    <w:rsid w:val="005830E0"/>
    <w:rsid w:val="00591C64"/>
    <w:rsid w:val="00592215"/>
    <w:rsid w:val="005A26B7"/>
    <w:rsid w:val="005A39DC"/>
    <w:rsid w:val="005A545E"/>
    <w:rsid w:val="005A6AE7"/>
    <w:rsid w:val="005C0863"/>
    <w:rsid w:val="005E0B4F"/>
    <w:rsid w:val="005E18B6"/>
    <w:rsid w:val="005E306E"/>
    <w:rsid w:val="005E5F95"/>
    <w:rsid w:val="0060500B"/>
    <w:rsid w:val="00605183"/>
    <w:rsid w:val="00615BCA"/>
    <w:rsid w:val="00623018"/>
    <w:rsid w:val="00632C16"/>
    <w:rsid w:val="00634EC2"/>
    <w:rsid w:val="00635BAE"/>
    <w:rsid w:val="00645B61"/>
    <w:rsid w:val="00657F47"/>
    <w:rsid w:val="006742DD"/>
    <w:rsid w:val="00676D34"/>
    <w:rsid w:val="006A5DAD"/>
    <w:rsid w:val="006C5EA4"/>
    <w:rsid w:val="006D4A7B"/>
    <w:rsid w:val="006D63E1"/>
    <w:rsid w:val="006E752C"/>
    <w:rsid w:val="006F6372"/>
    <w:rsid w:val="00705568"/>
    <w:rsid w:val="007070C8"/>
    <w:rsid w:val="007168BD"/>
    <w:rsid w:val="00721FD2"/>
    <w:rsid w:val="0072463C"/>
    <w:rsid w:val="00762F11"/>
    <w:rsid w:val="007631D3"/>
    <w:rsid w:val="007765C1"/>
    <w:rsid w:val="00785701"/>
    <w:rsid w:val="007A1F63"/>
    <w:rsid w:val="007A778D"/>
    <w:rsid w:val="007B0099"/>
    <w:rsid w:val="007C1161"/>
    <w:rsid w:val="007C64E9"/>
    <w:rsid w:val="007F0D50"/>
    <w:rsid w:val="007F4B1A"/>
    <w:rsid w:val="007F6BB4"/>
    <w:rsid w:val="0081267C"/>
    <w:rsid w:val="00815D7A"/>
    <w:rsid w:val="00823FC8"/>
    <w:rsid w:val="0082552F"/>
    <w:rsid w:val="00832570"/>
    <w:rsid w:val="00840BDB"/>
    <w:rsid w:val="00842630"/>
    <w:rsid w:val="00852991"/>
    <w:rsid w:val="0086099D"/>
    <w:rsid w:val="00862AD1"/>
    <w:rsid w:val="00870861"/>
    <w:rsid w:val="00873544"/>
    <w:rsid w:val="0087695F"/>
    <w:rsid w:val="0089036E"/>
    <w:rsid w:val="00895F2A"/>
    <w:rsid w:val="008A414D"/>
    <w:rsid w:val="008A688E"/>
    <w:rsid w:val="008C0E99"/>
    <w:rsid w:val="008C1308"/>
    <w:rsid w:val="008F0C59"/>
    <w:rsid w:val="00906B52"/>
    <w:rsid w:val="00910C7D"/>
    <w:rsid w:val="009127C7"/>
    <w:rsid w:val="009175F5"/>
    <w:rsid w:val="00922597"/>
    <w:rsid w:val="00971527"/>
    <w:rsid w:val="00971E2B"/>
    <w:rsid w:val="009721FF"/>
    <w:rsid w:val="00973E9C"/>
    <w:rsid w:val="009801A6"/>
    <w:rsid w:val="00985752"/>
    <w:rsid w:val="00997D8E"/>
    <w:rsid w:val="009A0077"/>
    <w:rsid w:val="009A3BE1"/>
    <w:rsid w:val="009B2A2F"/>
    <w:rsid w:val="009D2DA4"/>
    <w:rsid w:val="009D5E27"/>
    <w:rsid w:val="009F3C3D"/>
    <w:rsid w:val="009F6A7E"/>
    <w:rsid w:val="00A0443E"/>
    <w:rsid w:val="00A16AB1"/>
    <w:rsid w:val="00A339B1"/>
    <w:rsid w:val="00A528DB"/>
    <w:rsid w:val="00A55C4A"/>
    <w:rsid w:val="00A61E88"/>
    <w:rsid w:val="00A75242"/>
    <w:rsid w:val="00A9622E"/>
    <w:rsid w:val="00A96B05"/>
    <w:rsid w:val="00AA5E61"/>
    <w:rsid w:val="00AA7A75"/>
    <w:rsid w:val="00AB2A2D"/>
    <w:rsid w:val="00AB3D8E"/>
    <w:rsid w:val="00AC0458"/>
    <w:rsid w:val="00AC5E2E"/>
    <w:rsid w:val="00AD3D25"/>
    <w:rsid w:val="00AE22D7"/>
    <w:rsid w:val="00AE3D48"/>
    <w:rsid w:val="00AE43A0"/>
    <w:rsid w:val="00AE66A6"/>
    <w:rsid w:val="00AF3D9E"/>
    <w:rsid w:val="00B174CA"/>
    <w:rsid w:val="00B45E26"/>
    <w:rsid w:val="00B45FAB"/>
    <w:rsid w:val="00B52F43"/>
    <w:rsid w:val="00B53DD7"/>
    <w:rsid w:val="00B73252"/>
    <w:rsid w:val="00B81873"/>
    <w:rsid w:val="00B854EA"/>
    <w:rsid w:val="00B909CE"/>
    <w:rsid w:val="00B911A4"/>
    <w:rsid w:val="00B927D1"/>
    <w:rsid w:val="00B952A6"/>
    <w:rsid w:val="00B9726B"/>
    <w:rsid w:val="00B97617"/>
    <w:rsid w:val="00BC407B"/>
    <w:rsid w:val="00BE2E5A"/>
    <w:rsid w:val="00BE2EF1"/>
    <w:rsid w:val="00BF703A"/>
    <w:rsid w:val="00C05DC1"/>
    <w:rsid w:val="00C10FC2"/>
    <w:rsid w:val="00C1746E"/>
    <w:rsid w:val="00C228AC"/>
    <w:rsid w:val="00C23544"/>
    <w:rsid w:val="00C315C3"/>
    <w:rsid w:val="00C36614"/>
    <w:rsid w:val="00C37B28"/>
    <w:rsid w:val="00C4366F"/>
    <w:rsid w:val="00C43B5A"/>
    <w:rsid w:val="00C44F9F"/>
    <w:rsid w:val="00C579C2"/>
    <w:rsid w:val="00C6071E"/>
    <w:rsid w:val="00C618E0"/>
    <w:rsid w:val="00C62BF0"/>
    <w:rsid w:val="00C63DC5"/>
    <w:rsid w:val="00C75B62"/>
    <w:rsid w:val="00C75D9C"/>
    <w:rsid w:val="00C7714A"/>
    <w:rsid w:val="00C80FFE"/>
    <w:rsid w:val="00C8136A"/>
    <w:rsid w:val="00C85232"/>
    <w:rsid w:val="00C91C56"/>
    <w:rsid w:val="00CA4697"/>
    <w:rsid w:val="00CB0028"/>
    <w:rsid w:val="00CC5ABD"/>
    <w:rsid w:val="00CC6DD6"/>
    <w:rsid w:val="00CE1261"/>
    <w:rsid w:val="00CE3756"/>
    <w:rsid w:val="00D03E26"/>
    <w:rsid w:val="00D04AF5"/>
    <w:rsid w:val="00D21069"/>
    <w:rsid w:val="00D54EA7"/>
    <w:rsid w:val="00D60078"/>
    <w:rsid w:val="00D77517"/>
    <w:rsid w:val="00D80818"/>
    <w:rsid w:val="00D861AC"/>
    <w:rsid w:val="00D90CFC"/>
    <w:rsid w:val="00DA7301"/>
    <w:rsid w:val="00DB0EF2"/>
    <w:rsid w:val="00DB2F96"/>
    <w:rsid w:val="00DC410B"/>
    <w:rsid w:val="00DD3838"/>
    <w:rsid w:val="00DE2B8A"/>
    <w:rsid w:val="00DF6296"/>
    <w:rsid w:val="00E16C60"/>
    <w:rsid w:val="00E2335A"/>
    <w:rsid w:val="00E36FC4"/>
    <w:rsid w:val="00E64C2F"/>
    <w:rsid w:val="00E665AF"/>
    <w:rsid w:val="00E70980"/>
    <w:rsid w:val="00E71653"/>
    <w:rsid w:val="00E83169"/>
    <w:rsid w:val="00EC5696"/>
    <w:rsid w:val="00EC7F2F"/>
    <w:rsid w:val="00ED15C3"/>
    <w:rsid w:val="00EE60B0"/>
    <w:rsid w:val="00EF5159"/>
    <w:rsid w:val="00F1274B"/>
    <w:rsid w:val="00F15DB6"/>
    <w:rsid w:val="00F25112"/>
    <w:rsid w:val="00F431EE"/>
    <w:rsid w:val="00F44981"/>
    <w:rsid w:val="00F5040B"/>
    <w:rsid w:val="00F51D25"/>
    <w:rsid w:val="00F568E8"/>
    <w:rsid w:val="00F60524"/>
    <w:rsid w:val="00F64E0A"/>
    <w:rsid w:val="00F7352D"/>
    <w:rsid w:val="00F746FF"/>
    <w:rsid w:val="00F871C4"/>
    <w:rsid w:val="00F91B95"/>
    <w:rsid w:val="00F95DC6"/>
    <w:rsid w:val="00F96918"/>
    <w:rsid w:val="00F96C06"/>
    <w:rsid w:val="00FA472B"/>
    <w:rsid w:val="00FA4AF7"/>
    <w:rsid w:val="00FB0045"/>
    <w:rsid w:val="00FB2581"/>
    <w:rsid w:val="00FB67BD"/>
    <w:rsid w:val="00FC4D58"/>
    <w:rsid w:val="00FD712B"/>
    <w:rsid w:val="00FD747B"/>
    <w:rsid w:val="00FE4E4B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."/>
  <w:listSeparator w:val=";"/>
  <w14:docId w14:val="1AED3359"/>
  <w15:docId w15:val="{D03048F6-1A78-40EE-97B4-B85B3D3A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206E7"/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261690"/>
    <w:pPr>
      <w:keepNext/>
      <w:numPr>
        <w:numId w:val="6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6169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6169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FC4D58"/>
    <w:pPr>
      <w:keepNext/>
      <w:numPr>
        <w:ilvl w:val="3"/>
        <w:numId w:val="1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FC4D58"/>
    <w:pPr>
      <w:keepNext/>
      <w:numPr>
        <w:ilvl w:val="4"/>
        <w:numId w:val="1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  <w:pPr>
      <w:spacing w:line="280" w:lineRule="atLeast"/>
    </w:pPr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C64E9"/>
    <w:pPr>
      <w:numPr>
        <w:numId w:val="2"/>
      </w:numPr>
      <w:tabs>
        <w:tab w:val="clear" w:pos="284"/>
        <w:tab w:val="num" w:pos="567"/>
      </w:tabs>
      <w:ind w:left="567" w:hanging="567"/>
    </w:pPr>
  </w:style>
  <w:style w:type="paragraph" w:customStyle="1" w:styleId="Nummerierung2">
    <w:name w:val="Nummerierung 2"/>
    <w:basedOn w:val="Standard"/>
    <w:rsid w:val="00592215"/>
    <w:pPr>
      <w:numPr>
        <w:numId w:val="4"/>
      </w:numPr>
    </w:pPr>
  </w:style>
  <w:style w:type="paragraph" w:customStyle="1" w:styleId="Blindzeile">
    <w:name w:val="Blindzeile"/>
    <w:basedOn w:val="Standard"/>
    <w:rsid w:val="001B370B"/>
    <w:rPr>
      <w:noProof/>
      <w:sz w:val="2"/>
      <w:szCs w:val="2"/>
    </w:rPr>
  </w:style>
  <w:style w:type="paragraph" w:customStyle="1" w:styleId="Formulartitel">
    <w:name w:val="Formulartitel"/>
    <w:basedOn w:val="StandardNo"/>
    <w:rsid w:val="00B45FAB"/>
    <w:pPr>
      <w:spacing w:after="240"/>
    </w:pPr>
    <w:rPr>
      <w:b/>
    </w:rPr>
  </w:style>
  <w:style w:type="paragraph" w:customStyle="1" w:styleId="Dateiname">
    <w:name w:val="Dateiname"/>
    <w:basedOn w:val="Fuzeile"/>
    <w:rsid w:val="00FC4D58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FC4D58"/>
    <w:rPr>
      <w:vertAlign w:val="superscript"/>
    </w:rPr>
  </w:style>
  <w:style w:type="table" w:styleId="Tabellenraster">
    <w:name w:val="Table Grid"/>
    <w:basedOn w:val="NormaleTabelle"/>
    <w:rsid w:val="003A5B63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Nummerierung3">
    <w:name w:val="Nummerierung 3"/>
    <w:basedOn w:val="Standard"/>
    <w:rsid w:val="00C05DC1"/>
    <w:pPr>
      <w:numPr>
        <w:numId w:val="5"/>
      </w:numPr>
    </w:pPr>
  </w:style>
  <w:style w:type="paragraph" w:styleId="Verzeichnis1">
    <w:name w:val="toc 1"/>
    <w:basedOn w:val="Standard"/>
    <w:next w:val="Standard"/>
    <w:autoRedefine/>
    <w:rsid w:val="00C44F9F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3A5136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12743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2B4581"/>
    <w:pPr>
      <w:tabs>
        <w:tab w:val="right" w:pos="9356"/>
      </w:tabs>
    </w:pPr>
  </w:style>
  <w:style w:type="numbering" w:customStyle="1" w:styleId="Nummerierung1">
    <w:name w:val="Nummerierung 1"/>
    <w:rsid w:val="00561F96"/>
    <w:pPr>
      <w:numPr>
        <w:numId w:val="3"/>
      </w:numPr>
    </w:pPr>
  </w:style>
  <w:style w:type="character" w:styleId="Seitenzahl">
    <w:name w:val="page number"/>
    <w:basedOn w:val="Absatz-Standardschriftart"/>
    <w:rsid w:val="006C5EA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13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13D0"/>
    <w:rPr>
      <w:rFonts w:ascii="Tahoma" w:hAnsi="Tahoma" w:cs="Tahoma"/>
      <w:spacing w:val="6"/>
      <w:sz w:val="16"/>
      <w:szCs w:val="16"/>
    </w:rPr>
  </w:style>
  <w:style w:type="paragraph" w:styleId="Listenabsatz">
    <w:name w:val="List Paragraph"/>
    <w:basedOn w:val="Standard"/>
    <w:uiPriority w:val="34"/>
    <w:qFormat/>
    <w:rsid w:val="00506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0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5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6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9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01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51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6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9FE63-B8AB-4432-84F0-FB9CABD96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774</Words>
  <Characters>6499</Characters>
  <Application>Microsoft Office Word</Application>
  <DocSecurity>0</DocSecurity>
  <Lines>54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</vt:lpstr>
    </vt:vector>
  </TitlesOfParts>
  <Company>Kanton Zug</Company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Vonarburg Karin</dc:creator>
  <cp:lastModifiedBy>Monika Wey-Fuchs</cp:lastModifiedBy>
  <cp:revision>4</cp:revision>
  <cp:lastPrinted>2020-09-17T13:15:00Z</cp:lastPrinted>
  <dcterms:created xsi:type="dcterms:W3CDTF">2021-07-12T08:28:00Z</dcterms:created>
  <dcterms:modified xsi:type="dcterms:W3CDTF">2021-09-01T07:24:00Z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5009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FUJO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/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Furrer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Johannes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/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Schulevaluator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/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>Schulevaluator</vt:lpwstr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041 728 31 61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>041 728 31 59</vt:lpwstr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johannes.furrer@dbk.zg.ch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20</vt:lpwstr>
  </property>
  <property fmtid="{D5CDD505-2E9C-101B-9397-08002B2CF9AE}" pid="42" name="FirmaKennung">
    <vt:lpwstr>DBK/AGS/Amt für gemeindliche Schulen</vt:lpwstr>
  </property>
  <property fmtid="{D5CDD505-2E9C-101B-9397-08002B2CF9AE}" pid="43" name="FirmaKurzzeichen">
    <vt:lpwstr>DBK</vt:lpwstr>
  </property>
  <property fmtid="{D5CDD505-2E9C-101B-9397-08002B2CF9AE}" pid="44" name="FirmaDirektion">
    <vt:lpwstr>Direktion für Bildung und Kultur</vt:lpwstr>
  </property>
  <property fmtid="{D5CDD505-2E9C-101B-9397-08002B2CF9AE}" pid="45" name="FirmaAmt">
    <vt:lpwstr>Amt für gemeindliche Schulen</vt:lpwstr>
  </property>
  <property fmtid="{D5CDD505-2E9C-101B-9397-08002B2CF9AE}" pid="46" name="FirmaDienststelle">
    <vt:lpwstr/>
  </property>
  <property fmtid="{D5CDD505-2E9C-101B-9397-08002B2CF9AE}" pid="47" name="BezeichnungImGruss">
    <vt:lpwstr>Amt für gemeindliche Schulen</vt:lpwstr>
  </property>
  <property fmtid="{D5CDD505-2E9C-101B-9397-08002B2CF9AE}" pid="48" name="FirmaAdresszeile1">
    <vt:lpwstr>Baarerstrasse 37</vt:lpwstr>
  </property>
  <property fmtid="{D5CDD505-2E9C-101B-9397-08002B2CF9AE}" pid="49" name="FirmaAdresszeile2">
    <vt:lpwstr/>
  </property>
  <property fmtid="{D5CDD505-2E9C-101B-9397-08002B2CF9AE}" pid="50" name="FirmaPostfach">
    <vt:lpwstr>Postfach 4119</vt:lpwstr>
  </property>
  <property fmtid="{D5CDD505-2E9C-101B-9397-08002B2CF9AE}" pid="51" name="FirmaPLZPostfach">
    <vt:lpwstr>6304</vt:lpwstr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041 728 31 50</vt:lpwstr>
  </property>
  <property fmtid="{D5CDD505-2E9C-101B-9397-08002B2CF9AE}" pid="55" name="FirmaTelefax">
    <vt:lpwstr>041 728 31 59</vt:lpwstr>
  </property>
  <property fmtid="{D5CDD505-2E9C-101B-9397-08002B2CF9AE}" pid="56" name="FirmaEMail">
    <vt:lpwstr>info.schulen@dbk.zg.ch</vt:lpwstr>
  </property>
  <property fmtid="{D5CDD505-2E9C-101B-9397-08002B2CF9AE}" pid="57" name="FirmaInternet">
    <vt:lpwstr>www.zug.ch/unterricht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Dienstgrad">
    <vt:lpwstr/>
  </property>
  <property fmtid="{D5CDD505-2E9C-101B-9397-08002B2CF9AE}" pid="61" name="DienstgradLinks">
    <vt:lpwstr>DienstgradLinks</vt:lpwstr>
  </property>
  <property fmtid="{D5CDD505-2E9C-101B-9397-08002B2CF9AE}" pid="62" name="DienstgradRechts">
    <vt:lpwstr>DienstgradRechts</vt:lpwstr>
  </property>
  <property fmtid="{D5CDD505-2E9C-101B-9397-08002B2CF9AE}" pid="63" name="FirmaAbteilung">
    <vt:lpwstr/>
  </property>
  <property fmtid="{D5CDD505-2E9C-101B-9397-08002B2CF9AE}" pid="64" name="FirmaDienststelleZUPO">
    <vt:lpwstr/>
  </property>
  <property fmtid="{D5CDD505-2E9C-101B-9397-08002B2CF9AE}" pid="65" name="FirmaFachbereich">
    <vt:lpwstr/>
  </property>
  <property fmtid="{D5CDD505-2E9C-101B-9397-08002B2CF9AE}" pid="66" name="Adresse Kennung">
    <vt:lpwstr>Adresse Kennung</vt:lpwstr>
  </property>
  <property fmtid="{D5CDD505-2E9C-101B-9397-08002B2CF9AE}" pid="67" name="CompanyID">
    <vt:lpwstr>-1</vt:lpwstr>
  </property>
  <property fmtid="{D5CDD505-2E9C-101B-9397-08002B2CF9AE}" pid="68" name="FormularTitel">
    <vt:lpwstr> </vt:lpwstr>
  </property>
  <property fmtid="{D5CDD505-2E9C-101B-9397-08002B2CF9AE}" pid="69" name="FormularNr">
    <vt:lpwstr>001.011</vt:lpwstr>
  </property>
  <property fmtid="{D5CDD505-2E9C-101B-9397-08002B2CF9AE}" pid="70" name="Erste Seite">
    <vt:lpwstr>Neutral</vt:lpwstr>
  </property>
  <property fmtid="{D5CDD505-2E9C-101B-9397-08002B2CF9AE}" pid="71" name="Folgeseite">
    <vt:lpwstr>Neutral</vt:lpwstr>
  </property>
  <property fmtid="{D5CDD505-2E9C-101B-9397-08002B2CF9AE}" pid="72" name="Sprache">
    <vt:lpwstr>Deutsch</vt:lpwstr>
  </property>
  <property fmtid="{D5CDD505-2E9C-101B-9397-08002B2CF9AE}" pid="73" name="Layout">
    <vt:lpwstr>Kanton Zug</vt:lpwstr>
  </property>
  <property fmtid="{D5CDD505-2E9C-101B-9397-08002B2CF9AE}" pid="74" name="Mutation">
    <vt:lpwstr>14.03.2007</vt:lpwstr>
  </property>
  <property fmtid="{D5CDD505-2E9C-101B-9397-08002B2CF9AE}" pid="75" name="BenutzerIDDokumentersteller">
    <vt:lpwstr>5009</vt:lpwstr>
  </property>
  <property fmtid="{D5CDD505-2E9C-101B-9397-08002B2CF9AE}" pid="76" name="KurzzeichenDokumentersteller">
    <vt:lpwstr>FUJO</vt:lpwstr>
  </property>
  <property fmtid="{D5CDD505-2E9C-101B-9397-08002B2CF9AE}" pid="77" name="Kurzzeichen_UserDokumentersteller">
    <vt:lpwstr/>
  </property>
  <property fmtid="{D5CDD505-2E9C-101B-9397-08002B2CF9AE}" pid="78" name="NameDokumentersteller">
    <vt:lpwstr>Furrer</vt:lpwstr>
  </property>
  <property fmtid="{D5CDD505-2E9C-101B-9397-08002B2CF9AE}" pid="79" name="VornameDokumentersteller">
    <vt:lpwstr>Johannes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Schulevaluator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>Schulevaluator</vt:lpwstr>
  </property>
  <property fmtid="{D5CDD505-2E9C-101B-9397-08002B2CF9AE}" pid="85" name="TelefonDirektDokumentersteller">
    <vt:lpwstr>041 728 31 61</vt:lpwstr>
  </property>
  <property fmtid="{D5CDD505-2E9C-101B-9397-08002B2CF9AE}" pid="86" name="TelefaxDirektDokumentersteller">
    <vt:lpwstr>041 728 31 59</vt:lpwstr>
  </property>
  <property fmtid="{D5CDD505-2E9C-101B-9397-08002B2CF9AE}" pid="87" name="EMailDokumentersteller">
    <vt:lpwstr>johannes.furrer@dbk.zg.ch</vt:lpwstr>
  </property>
  <property fmtid="{D5CDD505-2E9C-101B-9397-08002B2CF9AE}" pid="88" name="FirmaAmtCouvert">
    <vt:lpwstr/>
  </property>
</Properties>
</file>